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2059" w14:textId="0C5B6C53" w:rsidR="00990BE8" w:rsidRPr="000F75A3" w:rsidRDefault="00AC2E99" w:rsidP="000F75A3">
      <w:pPr>
        <w:pStyle w:val="Kop1"/>
      </w:pPr>
      <w:r w:rsidRPr="000F75A3">
        <w:t>MicroStation</w:t>
      </w:r>
      <w:r w:rsidR="00BE1925" w:rsidRPr="000F75A3">
        <w:t xml:space="preserve"> (</w:t>
      </w:r>
      <w:proofErr w:type="spellStart"/>
      <w:r w:rsidR="00BE1925" w:rsidRPr="000F75A3">
        <w:t>dgn</w:t>
      </w:r>
      <w:proofErr w:type="spellEnd"/>
      <w:r w:rsidR="00BE1925" w:rsidRPr="000F75A3">
        <w:t>) omzetten naar AutoCAD (</w:t>
      </w:r>
      <w:proofErr w:type="spellStart"/>
      <w:r w:rsidR="00BE1925" w:rsidRPr="000F75A3">
        <w:t>dwg</w:t>
      </w:r>
      <w:proofErr w:type="spellEnd"/>
      <w:r w:rsidR="00BE1925" w:rsidRPr="000F75A3">
        <w:t>) en vice versa</w:t>
      </w:r>
    </w:p>
    <w:p w14:paraId="44DB3A25" w14:textId="24D6C22C" w:rsidR="00BE30F2" w:rsidRDefault="00BE30F2">
      <w:r>
        <w:t xml:space="preserve">Ondanks dat er tegenwoordig al veel verbeterd is op het gebied van het omzetten van </w:t>
      </w:r>
      <w:proofErr w:type="spellStart"/>
      <w:r>
        <w:t>dwg</w:t>
      </w:r>
      <w:proofErr w:type="spellEnd"/>
      <w:r>
        <w:t xml:space="preserve">-bestanden naar </w:t>
      </w:r>
      <w:proofErr w:type="spellStart"/>
      <w:r>
        <w:t>dgn</w:t>
      </w:r>
      <w:proofErr w:type="spellEnd"/>
      <w:r>
        <w:t>-bestanden en omgekeerd, ondervinden nog steeds tal van gebruikers problemen met deze conversies.</w:t>
      </w:r>
    </w:p>
    <w:p w14:paraId="07740206" w14:textId="2677DEF1" w:rsidR="00BE30F2" w:rsidRDefault="00BE30F2">
      <w:r>
        <w:t>Even een paar uitgangspunten:</w:t>
      </w:r>
    </w:p>
    <w:p w14:paraId="115A07A1" w14:textId="5105B8D6" w:rsidR="00BE30F2" w:rsidRDefault="00BE30F2" w:rsidP="00BE30F2">
      <w:pPr>
        <w:pStyle w:val="Lijstalinea"/>
        <w:numPr>
          <w:ilvl w:val="0"/>
          <w:numId w:val="7"/>
        </w:numPr>
      </w:pPr>
      <w:r>
        <w:t>Elke AutoCAD-</w:t>
      </w:r>
      <w:proofErr w:type="spellStart"/>
      <w:r>
        <w:t>dwg</w:t>
      </w:r>
      <w:proofErr w:type="spellEnd"/>
      <w:r>
        <w:t xml:space="preserve"> kan geopend en bewerkt worden in MicroStation zonder deze te converteren (alleen de versie kan roet in het eten gooien, maar als je met de laatste of één na laatste update van MicroStation werkt dan zou je hiermee geen problemen moeten ondervinden).</w:t>
      </w:r>
    </w:p>
    <w:p w14:paraId="331D89F3" w14:textId="681ACB23" w:rsidR="00BE30F2" w:rsidRDefault="00BE30F2" w:rsidP="00BE30F2">
      <w:pPr>
        <w:pStyle w:val="Lijstalinea"/>
        <w:numPr>
          <w:ilvl w:val="0"/>
          <w:numId w:val="7"/>
        </w:numPr>
      </w:pPr>
      <w:r>
        <w:t>Elke AutoCAD-</w:t>
      </w:r>
      <w:proofErr w:type="spellStart"/>
      <w:r>
        <w:t>dwg</w:t>
      </w:r>
      <w:proofErr w:type="spellEnd"/>
      <w:r>
        <w:t xml:space="preserve"> kan als reference onder een MicroStation-tekening gelegd worden zonder deze te converteren.</w:t>
      </w:r>
    </w:p>
    <w:p w14:paraId="1C0D3EAA" w14:textId="0EF615F8" w:rsidR="00BE30F2" w:rsidRDefault="00BE30F2" w:rsidP="00BE30F2">
      <w:pPr>
        <w:pStyle w:val="Lijstalinea"/>
        <w:numPr>
          <w:ilvl w:val="0"/>
          <w:numId w:val="7"/>
        </w:numPr>
      </w:pPr>
      <w:r>
        <w:t xml:space="preserve">Elke MicroStation kan als een </w:t>
      </w:r>
      <w:proofErr w:type="spellStart"/>
      <w:r>
        <w:t>Xref</w:t>
      </w:r>
      <w:proofErr w:type="spellEnd"/>
      <w:r>
        <w:t xml:space="preserve"> onder een AutoCAD-tekening gelegd worden zonder deze te converteren.</w:t>
      </w:r>
    </w:p>
    <w:p w14:paraId="7D0C098A" w14:textId="77777777" w:rsidR="00E00ED7" w:rsidRDefault="00BE30F2" w:rsidP="00BE30F2">
      <w:r>
        <w:t xml:space="preserve">Wat ik hier eigenlijk mee wil zeggen is: </w:t>
      </w:r>
    </w:p>
    <w:p w14:paraId="79D6E371" w14:textId="1DC6B2E1" w:rsidR="00BE30F2" w:rsidRPr="00E00ED7" w:rsidRDefault="00E00ED7" w:rsidP="00BE30F2">
      <w:pPr>
        <w:rPr>
          <w:i/>
          <w:iCs/>
        </w:rPr>
      </w:pPr>
      <w:r w:rsidRPr="00E00ED7">
        <w:rPr>
          <w:i/>
          <w:iCs/>
        </w:rPr>
        <w:t>“C</w:t>
      </w:r>
      <w:r w:rsidR="00BE30F2" w:rsidRPr="00E00ED7">
        <w:rPr>
          <w:i/>
          <w:iCs/>
        </w:rPr>
        <w:t>onverteer een tekening alleen als het echt nodig is.</w:t>
      </w:r>
      <w:r w:rsidRPr="00E00ED7">
        <w:rPr>
          <w:i/>
          <w:iCs/>
        </w:rPr>
        <w:t>”</w:t>
      </w:r>
    </w:p>
    <w:p w14:paraId="65E64E62" w14:textId="03EA65B5" w:rsidR="00BE30F2" w:rsidRDefault="00BE30F2" w:rsidP="00BE30F2">
      <w:r>
        <w:t>Elke conversie levert immers informatie-verlies op. Hoe eenvoudiger de tekening (dus hoe</w:t>
      </w:r>
      <w:r w:rsidR="00AC73DA">
        <w:t xml:space="preserve"> </w:t>
      </w:r>
      <w:r>
        <w:t>minder informatie in de tekening) hoe beter de conversie gaat.</w:t>
      </w:r>
    </w:p>
    <w:p w14:paraId="3F3CD0C8" w14:textId="38D2483B" w:rsidR="00E00ED7" w:rsidRDefault="00E00ED7" w:rsidP="00E00ED7">
      <w:pPr>
        <w:pStyle w:val="Kop2"/>
      </w:pPr>
      <w:r>
        <w:t>Problemen</w:t>
      </w:r>
    </w:p>
    <w:p w14:paraId="5A94B0A9" w14:textId="6AC91523" w:rsidR="00BE30F2" w:rsidRDefault="00BE30F2" w:rsidP="00BE30F2">
      <w:r>
        <w:t>Een paar zaken die bijna altijd problemen opleveren:</w:t>
      </w:r>
    </w:p>
    <w:p w14:paraId="28251C9D" w14:textId="2E53606C" w:rsidR="00BE30F2" w:rsidRDefault="00BE30F2" w:rsidP="00E0343D">
      <w:pPr>
        <w:pStyle w:val="Kop3"/>
      </w:pPr>
      <w:r>
        <w:t>MicroStation → AutoCAD</w:t>
      </w:r>
    </w:p>
    <w:p w14:paraId="4F12090D" w14:textId="25D12010" w:rsidR="00E00ED7" w:rsidRDefault="00E00ED7" w:rsidP="00E00ED7">
      <w:pPr>
        <w:pStyle w:val="Lijstalinea"/>
        <w:numPr>
          <w:ilvl w:val="0"/>
          <w:numId w:val="10"/>
        </w:numPr>
      </w:pPr>
      <w:proofErr w:type="spellStart"/>
      <w:r>
        <w:t>Custom</w:t>
      </w:r>
      <w:proofErr w:type="spellEnd"/>
      <w:r>
        <w:t xml:space="preserve"> </w:t>
      </w:r>
      <w:proofErr w:type="spellStart"/>
      <w:r>
        <w:t>Linestyles</w:t>
      </w:r>
      <w:proofErr w:type="spellEnd"/>
      <w:r w:rsidR="00E50CCF">
        <w:t>.</w:t>
      </w:r>
      <w:r w:rsidR="00E50CCF">
        <w:br/>
        <w:t>O</w:t>
      </w:r>
      <w:r>
        <w:t>mdat de mogelijkheden voor het maken van lijnstijlen in MicroStation zo uitgebreid zijn is het omzetten van deze lijnstijlen naar AutoCAD lastig. Daarom worden deze lijnstijlen meestal gedropt.</w:t>
      </w:r>
      <w:r w:rsidR="00FD6921">
        <w:t xml:space="preserve"> Als je dat niet doet dan wordt de lijnstijl in AutoCAD weergegeven als een doorgetrokken lijn.</w:t>
      </w:r>
      <w:r>
        <w:t xml:space="preserve"> </w:t>
      </w:r>
      <w:r w:rsidR="00C97120">
        <w:t>Het droppen van een lijnstijl</w:t>
      </w:r>
      <w:r>
        <w:t xml:space="preserve"> kun je handmatig doen met de optie ‘Drop </w:t>
      </w:r>
      <w:proofErr w:type="spellStart"/>
      <w:r>
        <w:t>LineStyle</w:t>
      </w:r>
      <w:proofErr w:type="spellEnd"/>
      <w:r>
        <w:t>’ op de Home-tab van MicroStation CE/2023 in de groep ‘</w:t>
      </w:r>
      <w:proofErr w:type="spellStart"/>
      <w:r>
        <w:t>Groups</w:t>
      </w:r>
      <w:proofErr w:type="spellEnd"/>
      <w:r>
        <w:t xml:space="preserve">’ in </w:t>
      </w:r>
      <w:proofErr w:type="spellStart"/>
      <w:r>
        <w:t>pulldownmenu</w:t>
      </w:r>
      <w:proofErr w:type="spellEnd"/>
      <w:r>
        <w:t xml:space="preserve"> ‘Drop’:</w:t>
      </w:r>
      <w:r w:rsidR="00E2424A">
        <w:br/>
      </w:r>
      <w:r>
        <w:br/>
      </w:r>
      <w:r w:rsidRPr="00E00ED7">
        <w:rPr>
          <w:noProof/>
        </w:rPr>
        <w:drawing>
          <wp:inline distT="0" distB="0" distL="0" distR="0" wp14:anchorId="2BB36590" wp14:editId="1C4C04A1">
            <wp:extent cx="2619741" cy="1857634"/>
            <wp:effectExtent l="0" t="0" r="9525" b="0"/>
            <wp:docPr id="1549152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52643" name=""/>
                    <pic:cNvPicPr/>
                  </pic:nvPicPr>
                  <pic:blipFill>
                    <a:blip r:embed="rId8"/>
                    <a:stretch>
                      <a:fillRect/>
                    </a:stretch>
                  </pic:blipFill>
                  <pic:spPr>
                    <a:xfrm>
                      <a:off x="0" y="0"/>
                      <a:ext cx="2619741" cy="1857634"/>
                    </a:xfrm>
                    <a:prstGeom prst="rect">
                      <a:avLst/>
                    </a:prstGeom>
                  </pic:spPr>
                </pic:pic>
              </a:graphicData>
            </a:graphic>
          </wp:inline>
        </w:drawing>
      </w:r>
      <w:r>
        <w:br/>
      </w:r>
      <w:r>
        <w:lastRenderedPageBreak/>
        <w:t xml:space="preserve">De lijnstijl wordt dan </w:t>
      </w:r>
      <w:r w:rsidR="00E2424A">
        <w:t xml:space="preserve">omgezet naar losse lijntjes en </w:t>
      </w:r>
      <w:proofErr w:type="spellStart"/>
      <w:r w:rsidR="00E2424A">
        <w:t>shapes</w:t>
      </w:r>
      <w:proofErr w:type="spellEnd"/>
      <w:r w:rsidR="00E2424A">
        <w:t>. Daar heeft AutoCAD geen enkel probleem mee.</w:t>
      </w:r>
      <w:r w:rsidR="005476EC">
        <w:br/>
        <w:t>De tekenaar die daarna met die tekening verder moet, heeft wel een probleem. Dus het is beter om alleen lijnstijlen te droppen</w:t>
      </w:r>
      <w:r w:rsidR="00C5264D">
        <w:t xml:space="preserve"> die onmisbare objecten in de tekening vormen</w:t>
      </w:r>
      <w:r w:rsidR="005476EC">
        <w:t>.</w:t>
      </w:r>
      <w:r w:rsidR="007F2575">
        <w:t xml:space="preserve"> Of de lijnstijl te vervangen door een lijnstijl waar AutoCAD geen moeite mee heeft, zoals de eerste paar lijnstijlen in de lijst (die tussen haakjes staan):</w:t>
      </w:r>
      <w:r w:rsidR="007F2575">
        <w:br/>
      </w:r>
      <w:r w:rsidR="00E50CCF" w:rsidRPr="00E50CCF">
        <w:rPr>
          <w:noProof/>
        </w:rPr>
        <w:drawing>
          <wp:inline distT="0" distB="0" distL="0" distR="0" wp14:anchorId="344E241F" wp14:editId="27BE17E9">
            <wp:extent cx="3115110" cy="5525271"/>
            <wp:effectExtent l="0" t="0" r="9525" b="0"/>
            <wp:docPr id="761508677" name="Afbeelding 1" descr="Afbeelding met tekst, schermopname, scherm,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08677" name="Afbeelding 1" descr="Afbeelding met tekst, schermopname, scherm, software&#10;&#10;Automatisch gegenereerde beschrijving"/>
                    <pic:cNvPicPr/>
                  </pic:nvPicPr>
                  <pic:blipFill>
                    <a:blip r:embed="rId9"/>
                    <a:stretch>
                      <a:fillRect/>
                    </a:stretch>
                  </pic:blipFill>
                  <pic:spPr>
                    <a:xfrm>
                      <a:off x="0" y="0"/>
                      <a:ext cx="3115110" cy="5525271"/>
                    </a:xfrm>
                    <a:prstGeom prst="rect">
                      <a:avLst/>
                    </a:prstGeom>
                  </pic:spPr>
                </pic:pic>
              </a:graphicData>
            </a:graphic>
          </wp:inline>
        </w:drawing>
      </w:r>
      <w:r w:rsidR="00E25A15">
        <w:br/>
        <w:t xml:space="preserve">Opm.: Als je werkt met NLCS dan </w:t>
      </w:r>
      <w:r w:rsidR="001556FD">
        <w:t xml:space="preserve">worden alle lijnstijlen goed overgenomen in AutoCAD, behalve de speciale lijnstijlen voor drempels, </w:t>
      </w:r>
      <w:r w:rsidR="00282569">
        <w:t>goten en markeringen.</w:t>
      </w:r>
    </w:p>
    <w:p w14:paraId="6FE69A67" w14:textId="63676511" w:rsidR="00E2424A" w:rsidRDefault="00E2424A" w:rsidP="00E00ED7">
      <w:pPr>
        <w:pStyle w:val="Lijstalinea"/>
        <w:numPr>
          <w:ilvl w:val="0"/>
          <w:numId w:val="10"/>
        </w:numPr>
      </w:pPr>
      <w:r>
        <w:t xml:space="preserve">Meer dan één designmodel. </w:t>
      </w:r>
      <w:r w:rsidR="00E50CCF">
        <w:br/>
      </w:r>
      <w:r>
        <w:t>AutoCAD kent maar één designmodel (</w:t>
      </w:r>
      <w:proofErr w:type="spellStart"/>
      <w:r>
        <w:t>Modelspace</w:t>
      </w:r>
      <w:proofErr w:type="spellEnd"/>
      <w:r>
        <w:t>). Meer sheet</w:t>
      </w:r>
      <w:r w:rsidR="009B32B3">
        <w:t xml:space="preserve"> </w:t>
      </w:r>
      <w:r>
        <w:t xml:space="preserve">models is geen probleem omdat AutoCAD ook meerdere </w:t>
      </w:r>
      <w:proofErr w:type="spellStart"/>
      <w:r>
        <w:t>Layouts</w:t>
      </w:r>
      <w:proofErr w:type="spellEnd"/>
      <w:r>
        <w:t xml:space="preserve"> kan hebben in de </w:t>
      </w:r>
      <w:proofErr w:type="spellStart"/>
      <w:r>
        <w:t>Paperspace</w:t>
      </w:r>
      <w:proofErr w:type="spellEnd"/>
      <w:r>
        <w:t xml:space="preserve"> van een tekening. Hoe je dit op kunt lossen bespreken we later in dit artikel.</w:t>
      </w:r>
    </w:p>
    <w:p w14:paraId="3DE6E693" w14:textId="5F789E63" w:rsidR="00E2424A" w:rsidRDefault="00E2424A" w:rsidP="00E00ED7">
      <w:pPr>
        <w:pStyle w:val="Lijstalinea"/>
        <w:numPr>
          <w:ilvl w:val="0"/>
          <w:numId w:val="10"/>
        </w:numPr>
      </w:pPr>
      <w:r>
        <w:t xml:space="preserve">References naar models binnen </w:t>
      </w:r>
      <w:r w:rsidR="009A3639">
        <w:t>hetzelfde</w:t>
      </w:r>
      <w:r>
        <w:t xml:space="preserve"> bestand</w:t>
      </w:r>
      <w:r w:rsidR="00E50CCF">
        <w:t>.</w:t>
      </w:r>
      <w:r w:rsidR="00E50CCF">
        <w:br/>
      </w:r>
      <w:r>
        <w:t>Dit is in AutoCAD absoluut niet mogelijk. Ook hier zijn verschillende oplossingen voor.</w:t>
      </w:r>
    </w:p>
    <w:p w14:paraId="06751FE6" w14:textId="04D53632" w:rsidR="00E2424A" w:rsidRDefault="008B4DAC" w:rsidP="00E00ED7">
      <w:pPr>
        <w:pStyle w:val="Lijstalinea"/>
        <w:numPr>
          <w:ilvl w:val="0"/>
          <w:numId w:val="10"/>
        </w:numPr>
      </w:pPr>
      <w:r>
        <w:lastRenderedPageBreak/>
        <w:t>Tags.</w:t>
      </w:r>
      <w:r>
        <w:br/>
      </w:r>
      <w:r w:rsidR="00E2424A">
        <w:t xml:space="preserve">Objecten waar tags aan gekoppeld zijn, raken deze tags kwijt tenzij deze tags in een cell zitten, dan worden ze omgezet naar </w:t>
      </w:r>
      <w:proofErr w:type="spellStart"/>
      <w:r w:rsidR="00E2424A">
        <w:t>blocks</w:t>
      </w:r>
      <w:proofErr w:type="spellEnd"/>
      <w:r w:rsidR="00E2424A">
        <w:t xml:space="preserve"> met </w:t>
      </w:r>
      <w:proofErr w:type="spellStart"/>
      <w:r w:rsidR="00E2424A">
        <w:t>attributes</w:t>
      </w:r>
      <w:proofErr w:type="spellEnd"/>
      <w:r w:rsidR="00E2424A">
        <w:t>.</w:t>
      </w:r>
    </w:p>
    <w:p w14:paraId="79A8000F" w14:textId="7094744E" w:rsidR="00E2424A" w:rsidRDefault="008B4DAC" w:rsidP="00E00ED7">
      <w:pPr>
        <w:pStyle w:val="Lijstalinea"/>
        <w:numPr>
          <w:ilvl w:val="0"/>
          <w:numId w:val="10"/>
        </w:numPr>
      </w:pPr>
      <w:r>
        <w:t>Enter Datafields.</w:t>
      </w:r>
      <w:r>
        <w:br/>
      </w:r>
      <w:r w:rsidR="00E2424A">
        <w:t>Cellen met ‘Enter Datafields’ verliezen de optie om teksten eenvoudig in te vullen of te wijzigen.</w:t>
      </w:r>
    </w:p>
    <w:p w14:paraId="4A62F890" w14:textId="3ABAD6F7" w:rsidR="00E2424A" w:rsidRDefault="00E2424A" w:rsidP="00E00ED7">
      <w:pPr>
        <w:pStyle w:val="Lijstalinea"/>
        <w:numPr>
          <w:ilvl w:val="0"/>
          <w:numId w:val="10"/>
        </w:numPr>
      </w:pPr>
      <w:r>
        <w:t>Item Types</w:t>
      </w:r>
      <w:r w:rsidR="000773DC">
        <w:br/>
      </w:r>
      <w:r w:rsidR="00CD5280">
        <w:t xml:space="preserve">Dit zijn nog lastige elementen voor AutoCAD. Ook als ze gekoppeld zijn aan een cell, kunnen ze nog niet gebruikt worden voor tekeningen die naar AutoCAD omgezet gaan worden. </w:t>
      </w:r>
      <w:r w:rsidR="00B9649E">
        <w:t xml:space="preserve">Onzichtbare Item Types verdwijnen en zichtbare worden omgezet naar tekst. </w:t>
      </w:r>
    </w:p>
    <w:p w14:paraId="5DD5F246" w14:textId="4F1133EB" w:rsidR="00E2424A" w:rsidRDefault="00E2424A" w:rsidP="00E00ED7">
      <w:pPr>
        <w:pStyle w:val="Lijstalinea"/>
        <w:numPr>
          <w:ilvl w:val="0"/>
          <w:numId w:val="10"/>
        </w:numPr>
      </w:pPr>
      <w:r>
        <w:t>Parametrische cellen</w:t>
      </w:r>
      <w:r w:rsidR="00B9649E">
        <w:br/>
        <w:t xml:space="preserve">Het zou mooi zijn als de MicroStation parametrische cellen omgezet konden worden naar </w:t>
      </w:r>
      <w:proofErr w:type="spellStart"/>
      <w:r w:rsidR="00B9649E">
        <w:t>dynamic</w:t>
      </w:r>
      <w:proofErr w:type="spellEnd"/>
      <w:r w:rsidR="00B9649E">
        <w:t xml:space="preserve"> </w:t>
      </w:r>
      <w:proofErr w:type="spellStart"/>
      <w:r w:rsidR="00B9649E">
        <w:t>blocks</w:t>
      </w:r>
      <w:proofErr w:type="spellEnd"/>
      <w:r w:rsidR="00B9649E">
        <w:t xml:space="preserve"> in AutoCAD, maar dat lukt (nu nog?) niet. De cellen worden wel omgezet naar </w:t>
      </w:r>
      <w:proofErr w:type="spellStart"/>
      <w:r w:rsidR="00B9649E">
        <w:t>blocks</w:t>
      </w:r>
      <w:proofErr w:type="spellEnd"/>
      <w:r w:rsidR="00B9649E">
        <w:t xml:space="preserve"> en het uiterlijk van de cellen is zoals ze waren op het moment van exporteren, maar </w:t>
      </w:r>
      <w:r w:rsidR="007612FF">
        <w:t>de</w:t>
      </w:r>
      <w:r w:rsidR="00B9649E">
        <w:t xml:space="preserve"> parametrische</w:t>
      </w:r>
      <w:r w:rsidR="007612FF">
        <w:t xml:space="preserve"> eigenschappen zijn</w:t>
      </w:r>
      <w:r w:rsidR="00B9649E">
        <w:t xml:space="preserve"> weg.</w:t>
      </w:r>
    </w:p>
    <w:p w14:paraId="50E05BDB" w14:textId="1F570695" w:rsidR="00E0343D" w:rsidRDefault="00E0343D" w:rsidP="00E00ED7">
      <w:pPr>
        <w:pStyle w:val="Lijstalinea"/>
        <w:numPr>
          <w:ilvl w:val="0"/>
          <w:numId w:val="10"/>
        </w:numPr>
      </w:pPr>
      <w:r>
        <w:t>Arceringen/patterns</w:t>
      </w:r>
      <w:r w:rsidR="001E70EC">
        <w:br/>
        <w:t xml:space="preserve">Worden prima omgezet naar AutoCAD </w:t>
      </w:r>
      <w:proofErr w:type="spellStart"/>
      <w:r w:rsidR="001E70EC">
        <w:t>hatches</w:t>
      </w:r>
      <w:proofErr w:type="spellEnd"/>
      <w:r w:rsidR="00421D6B">
        <w:t xml:space="preserve"> op voorwaarde dat er geen bogen of cirkels in </w:t>
      </w:r>
      <w:r w:rsidR="00D17FAF">
        <w:t>het arceerpatroon</w:t>
      </w:r>
      <w:r w:rsidR="00421D6B">
        <w:t xml:space="preserve"> voorkomen</w:t>
      </w:r>
      <w:r w:rsidR="001E70EC">
        <w:t>.</w:t>
      </w:r>
      <w:r w:rsidR="00FC518A">
        <w:t xml:space="preserve"> Arceringen met </w:t>
      </w:r>
      <w:r w:rsidR="00CE17D8">
        <w:t>bogen geven een foutmelding en verdwijnen uit de tekening. Droppen is de enige mogelijkheid om de</w:t>
      </w:r>
      <w:r w:rsidR="00D17FAF">
        <w:t>ze</w:t>
      </w:r>
      <w:r w:rsidR="00CE17D8">
        <w:t xml:space="preserve"> arceringen te exporteren naar AutoCAD.</w:t>
      </w:r>
      <w:r w:rsidR="001E70EC">
        <w:t xml:space="preserve"> </w:t>
      </w:r>
      <w:r w:rsidR="00423E5E">
        <w:br/>
        <w:t xml:space="preserve">Omdat in AutoCAD </w:t>
      </w:r>
      <w:r w:rsidR="001E70EC">
        <w:t>arceringen</w:t>
      </w:r>
      <w:r w:rsidR="00423E5E">
        <w:t xml:space="preserve"> altijd ziet als aparte elementen</w:t>
      </w:r>
      <w:r w:rsidR="006D16A9">
        <w:t xml:space="preserve"> worden patterns/</w:t>
      </w:r>
      <w:proofErr w:type="spellStart"/>
      <w:r w:rsidR="006D16A9">
        <w:t>hatches</w:t>
      </w:r>
      <w:proofErr w:type="spellEnd"/>
      <w:r w:rsidR="001E70EC">
        <w:t xml:space="preserve"> die in MicroStation onderdeel (eigenschap) waren van de </w:t>
      </w:r>
      <w:proofErr w:type="spellStart"/>
      <w:r w:rsidR="001E70EC">
        <w:t>shape</w:t>
      </w:r>
      <w:proofErr w:type="spellEnd"/>
      <w:r w:rsidR="001E70EC">
        <w:t xml:space="preserve"> omgezet naar associatieve arcering gekoppeld aan de </w:t>
      </w:r>
      <w:proofErr w:type="spellStart"/>
      <w:r w:rsidR="001E70EC">
        <w:t>shape</w:t>
      </w:r>
      <w:proofErr w:type="spellEnd"/>
      <w:r w:rsidR="001E70EC">
        <w:t>.</w:t>
      </w:r>
      <w:r w:rsidR="004E303F">
        <w:br/>
      </w:r>
      <w:r w:rsidR="004E303F">
        <w:rPr>
          <w:i/>
          <w:iCs/>
        </w:rPr>
        <w:t>Let op! Het gaat hier over patronen met bogen</w:t>
      </w:r>
      <w:r w:rsidR="00E3799F">
        <w:rPr>
          <w:i/>
          <w:iCs/>
        </w:rPr>
        <w:t xml:space="preserve">/cirkels erin, </w:t>
      </w:r>
      <w:r w:rsidR="00E3799F" w:rsidRPr="00E3799F">
        <w:rPr>
          <w:i/>
          <w:iCs/>
          <w:u w:val="single"/>
        </w:rPr>
        <w:t>niet</w:t>
      </w:r>
      <w:r w:rsidR="00E3799F">
        <w:rPr>
          <w:i/>
          <w:iCs/>
        </w:rPr>
        <w:t xml:space="preserve"> over gebogen elementen met een arcering/</w:t>
      </w:r>
      <w:proofErr w:type="spellStart"/>
      <w:r w:rsidR="00E3799F">
        <w:rPr>
          <w:i/>
          <w:iCs/>
        </w:rPr>
        <w:t>pattern</w:t>
      </w:r>
      <w:proofErr w:type="spellEnd"/>
      <w:r w:rsidR="00E3799F">
        <w:rPr>
          <w:i/>
          <w:iCs/>
        </w:rPr>
        <w:t xml:space="preserve"> erin! Die worden namelijk prima weergegeven</w:t>
      </w:r>
      <w:r w:rsidR="007C6DB9">
        <w:rPr>
          <w:i/>
          <w:iCs/>
        </w:rPr>
        <w:t xml:space="preserve"> in AutoCAD</w:t>
      </w:r>
      <w:r w:rsidR="00E3799F">
        <w:rPr>
          <w:i/>
          <w:iCs/>
        </w:rPr>
        <w:t>.</w:t>
      </w:r>
    </w:p>
    <w:p w14:paraId="4BCB558E" w14:textId="671FAE61" w:rsidR="00E0343D" w:rsidRPr="00F01F71" w:rsidRDefault="00E0343D" w:rsidP="00E00ED7">
      <w:pPr>
        <w:pStyle w:val="Lijstalinea"/>
        <w:numPr>
          <w:ilvl w:val="0"/>
          <w:numId w:val="10"/>
        </w:numPr>
      </w:pPr>
      <w:proofErr w:type="spellStart"/>
      <w:r w:rsidRPr="00F01F71">
        <w:t>Priorities</w:t>
      </w:r>
      <w:proofErr w:type="spellEnd"/>
      <w:r w:rsidR="006D16A9" w:rsidRPr="00F01F71">
        <w:br/>
      </w:r>
      <w:proofErr w:type="spellStart"/>
      <w:r w:rsidR="006D16A9" w:rsidRPr="00F01F71">
        <w:t>Priorities</w:t>
      </w:r>
      <w:proofErr w:type="spellEnd"/>
      <w:r w:rsidR="006D16A9" w:rsidRPr="00F01F71">
        <w:t xml:space="preserve"> </w:t>
      </w:r>
      <w:r w:rsidR="00F01F71" w:rsidRPr="00F01F71">
        <w:t>kent AutoCAD niet op di</w:t>
      </w:r>
      <w:r w:rsidR="00F01F71">
        <w:t xml:space="preserve">e manier, dus eventuele toegekende </w:t>
      </w:r>
      <w:proofErr w:type="spellStart"/>
      <w:r w:rsidR="00F01F71">
        <w:t>priorities</w:t>
      </w:r>
      <w:proofErr w:type="spellEnd"/>
      <w:r w:rsidR="00F01F71">
        <w:t xml:space="preserve"> verdwijnen. Bij het testen leek het erop dat de volgorde van de </w:t>
      </w:r>
      <w:r w:rsidR="002D6C2F">
        <w:t xml:space="preserve">over elkaar liggende elementen gehandhaafd blijft, maar geen idee of dat </w:t>
      </w:r>
      <w:r w:rsidR="00420364">
        <w:t>blijvend is.</w:t>
      </w:r>
    </w:p>
    <w:p w14:paraId="5EC1C9BE" w14:textId="74B32AF6" w:rsidR="00E0343D" w:rsidRDefault="00E0343D" w:rsidP="00E00ED7">
      <w:pPr>
        <w:pStyle w:val="Lijstalinea"/>
        <w:numPr>
          <w:ilvl w:val="0"/>
          <w:numId w:val="10"/>
        </w:numPr>
      </w:pPr>
      <w:r>
        <w:t>Vullingen die eigenschappen zijn van gesloten elementen</w:t>
      </w:r>
      <w:r w:rsidR="005476EC">
        <w:t xml:space="preserve"> worden omgezet naar een gesloten element en een daarin passende </w:t>
      </w:r>
      <w:proofErr w:type="spellStart"/>
      <w:r w:rsidR="005476EC">
        <w:t>solid</w:t>
      </w:r>
      <w:proofErr w:type="spellEnd"/>
      <w:r w:rsidR="00432292">
        <w:t>-arcering. De arcering is daarna niet meer gekoppeld aan het gesloten element</w:t>
      </w:r>
      <w:r w:rsidR="00420364">
        <w:t xml:space="preserve"> (dus als je het element wijzigt, moet je de arcering</w:t>
      </w:r>
      <w:r w:rsidR="008B6A5D">
        <w:t xml:space="preserve"> ook aanpassen)</w:t>
      </w:r>
      <w:r w:rsidR="00432292">
        <w:t>.</w:t>
      </w:r>
      <w:r w:rsidR="00432292">
        <w:br/>
        <w:t xml:space="preserve">Wat wel een beetje vreemd is, is dat als je een </w:t>
      </w:r>
      <w:proofErr w:type="spellStart"/>
      <w:r w:rsidR="00432292">
        <w:t>Gradient</w:t>
      </w:r>
      <w:proofErr w:type="spellEnd"/>
      <w:r w:rsidR="00432292">
        <w:t xml:space="preserve"> gebruikt in de vulling dan wordt de </w:t>
      </w:r>
      <w:proofErr w:type="spellStart"/>
      <w:r w:rsidR="00432292">
        <w:t>solid</w:t>
      </w:r>
      <w:proofErr w:type="spellEnd"/>
      <w:r w:rsidR="00432292">
        <w:t>-arcering wel gekoppeld aan het bijbehorende element!</w:t>
      </w:r>
      <w:r w:rsidR="00DA19E3">
        <w:br/>
        <w:t xml:space="preserve">En een </w:t>
      </w:r>
      <w:proofErr w:type="spellStart"/>
      <w:r w:rsidR="00DA19E3">
        <w:t>Gradient</w:t>
      </w:r>
      <w:proofErr w:type="spellEnd"/>
      <w:r w:rsidR="00DA19E3">
        <w:t xml:space="preserve"> met meer dan 2 kleuren wordt omgezet naar een 2 kleuren-</w:t>
      </w:r>
      <w:proofErr w:type="spellStart"/>
      <w:r w:rsidR="00DA19E3">
        <w:t>gradient</w:t>
      </w:r>
      <w:proofErr w:type="spellEnd"/>
      <w:r w:rsidR="00DA19E3">
        <w:t xml:space="preserve">. Ook wordt de </w:t>
      </w:r>
      <w:proofErr w:type="spellStart"/>
      <w:r w:rsidR="00DA19E3">
        <w:t>Gradient</w:t>
      </w:r>
      <w:proofErr w:type="spellEnd"/>
      <w:r w:rsidR="00DA19E3">
        <w:t xml:space="preserve"> die geplaatst is met </w:t>
      </w:r>
      <w:proofErr w:type="spellStart"/>
      <w:r w:rsidR="00DA19E3">
        <w:t>Opaque</w:t>
      </w:r>
      <w:proofErr w:type="spellEnd"/>
      <w:r w:rsidR="00DA19E3">
        <w:t xml:space="preserve"> </w:t>
      </w:r>
      <w:proofErr w:type="spellStart"/>
      <w:r w:rsidR="00DA19E3">
        <w:t>Fill</w:t>
      </w:r>
      <w:proofErr w:type="spellEnd"/>
      <w:r w:rsidR="00DA19E3">
        <w:t xml:space="preserve"> (de rand en de vulling zijn dezelfde kleur) als </w:t>
      </w:r>
      <w:r w:rsidR="007C6DB9">
        <w:t>één</w:t>
      </w:r>
      <w:r w:rsidR="00DA19E3">
        <w:t xml:space="preserve"> element geplaatst.</w:t>
      </w:r>
    </w:p>
    <w:p w14:paraId="3BA740F2" w14:textId="2105D563" w:rsidR="00E2424A" w:rsidRDefault="00E2424A" w:rsidP="00E00ED7">
      <w:pPr>
        <w:pStyle w:val="Lijstalinea"/>
        <w:numPr>
          <w:ilvl w:val="0"/>
          <w:numId w:val="10"/>
        </w:numPr>
      </w:pPr>
      <w:r>
        <w:t>Kleuren</w:t>
      </w:r>
      <w:r w:rsidR="00243D74">
        <w:br/>
      </w:r>
      <w:r w:rsidR="00A179C8">
        <w:t>Als je een kleuren</w:t>
      </w:r>
      <w:r w:rsidR="00830BEC">
        <w:t>tabel</w:t>
      </w:r>
      <w:r>
        <w:t xml:space="preserve"> </w:t>
      </w:r>
      <w:r w:rsidR="00A179C8">
        <w:t>gebruikt</w:t>
      </w:r>
      <w:r>
        <w:t xml:space="preserve"> dan de standaard-AutoCAD-kleurentabel</w:t>
      </w:r>
      <w:r w:rsidR="00A179C8">
        <w:t xml:space="preserve"> worden de kleuren die afwijken vervangen door </w:t>
      </w:r>
      <w:r w:rsidR="00BC3F1A">
        <w:t>erop lijkende kleuren uit de AutoCAD-</w:t>
      </w:r>
      <w:r w:rsidR="00BC3F1A">
        <w:lastRenderedPageBreak/>
        <w:t>kleurentabel</w:t>
      </w:r>
      <w:r>
        <w:t>.</w:t>
      </w:r>
      <w:r w:rsidR="003013E8">
        <w:t xml:space="preserve"> Meestal lijken die er wel op, maar </w:t>
      </w:r>
      <w:r w:rsidR="00196840">
        <w:t>soms is er ook een groot verschil.</w:t>
      </w:r>
      <w:r w:rsidR="00196840">
        <w:br/>
        <w:t xml:space="preserve">RGB-kleuren </w:t>
      </w:r>
      <w:r w:rsidR="00950895">
        <w:t>worden wel prima geconverteerd</w:t>
      </w:r>
      <w:r w:rsidR="00606419">
        <w:t>, AutoCAD kent deze mogelijkheid van het definiëren van kleuren ook</w:t>
      </w:r>
      <w:r w:rsidR="0097243C">
        <w:t xml:space="preserve"> (binnen NLCS wordt d</w:t>
      </w:r>
      <w:r w:rsidR="0016556A">
        <w:t>i</w:t>
      </w:r>
      <w:r w:rsidR="0097243C">
        <w:t>t</w:t>
      </w:r>
      <w:r w:rsidR="0016556A">
        <w:t xml:space="preserve"> kleurenprobleem</w:t>
      </w:r>
      <w:r w:rsidR="0097243C">
        <w:t xml:space="preserve"> opgelost door te werken met de AutoCAD-kleurentabel).</w:t>
      </w:r>
    </w:p>
    <w:p w14:paraId="305FCFD5" w14:textId="51A01EC4" w:rsidR="005E2F60" w:rsidRPr="005B09E9" w:rsidRDefault="005E2F60" w:rsidP="00E00ED7">
      <w:pPr>
        <w:pStyle w:val="Lijstalinea"/>
        <w:numPr>
          <w:ilvl w:val="0"/>
          <w:numId w:val="10"/>
        </w:numPr>
      </w:pPr>
      <w:r w:rsidRPr="005B09E9">
        <w:t xml:space="preserve">Level </w:t>
      </w:r>
      <w:proofErr w:type="spellStart"/>
      <w:r w:rsidRPr="005B09E9">
        <w:t>overrides</w:t>
      </w:r>
      <w:proofErr w:type="spellEnd"/>
      <w:r w:rsidR="00830BEC" w:rsidRPr="005B09E9">
        <w:br/>
        <w:t xml:space="preserve">Level </w:t>
      </w:r>
      <w:proofErr w:type="spellStart"/>
      <w:r w:rsidR="00830BEC" w:rsidRPr="005B09E9">
        <w:t>overrides</w:t>
      </w:r>
      <w:proofErr w:type="spellEnd"/>
      <w:r w:rsidR="00830BEC" w:rsidRPr="005B09E9">
        <w:t xml:space="preserve"> </w:t>
      </w:r>
      <w:r w:rsidR="005B09E9" w:rsidRPr="005B09E9">
        <w:t>komt niet</w:t>
      </w:r>
      <w:r w:rsidR="005B09E9">
        <w:t xml:space="preserve"> voor in AutoCAD en verdwijnen dus, ook al</w:t>
      </w:r>
      <w:r w:rsidR="00AE3A5B">
        <w:t>s</w:t>
      </w:r>
      <w:r w:rsidR="005B09E9">
        <w:t xml:space="preserve"> de Level </w:t>
      </w:r>
      <w:proofErr w:type="spellStart"/>
      <w:r w:rsidR="005B09E9">
        <w:t>Overrides</w:t>
      </w:r>
      <w:proofErr w:type="spellEnd"/>
      <w:r w:rsidR="005B09E9">
        <w:t xml:space="preserve"> zichtbaar </w:t>
      </w:r>
      <w:r w:rsidR="00AE3A5B">
        <w:t xml:space="preserve">waren </w:t>
      </w:r>
      <w:r w:rsidR="005B09E9">
        <w:t>tijdens het converteren.</w:t>
      </w:r>
      <w:r w:rsidR="00B71000">
        <w:t xml:space="preserve"> Verderop bespreek ik e</w:t>
      </w:r>
      <w:r w:rsidR="00031A58">
        <w:t>en</w:t>
      </w:r>
      <w:r w:rsidR="00B71000">
        <w:t xml:space="preserve"> manier om </w:t>
      </w:r>
      <w:proofErr w:type="spellStart"/>
      <w:r w:rsidR="00B71000">
        <w:t>overrides</w:t>
      </w:r>
      <w:proofErr w:type="spellEnd"/>
      <w:r w:rsidR="00B71000">
        <w:t xml:space="preserve"> mee te nemen</w:t>
      </w:r>
      <w:r w:rsidR="004F52CD">
        <w:t xml:space="preserve"> in plaats van de gewone</w:t>
      </w:r>
      <w:r w:rsidR="00CA1EC5">
        <w:t xml:space="preserve"> (</w:t>
      </w:r>
      <w:proofErr w:type="spellStart"/>
      <w:r w:rsidR="00CA1EC5">
        <w:t>bylevel</w:t>
      </w:r>
      <w:proofErr w:type="spellEnd"/>
      <w:r w:rsidR="00CA1EC5">
        <w:t>)</w:t>
      </w:r>
      <w:r w:rsidR="004F52CD">
        <w:t xml:space="preserve"> kleuren.</w:t>
      </w:r>
    </w:p>
    <w:p w14:paraId="0867D13D" w14:textId="08F50EB0" w:rsidR="00E0343D" w:rsidRDefault="00E855A9" w:rsidP="00E00ED7">
      <w:pPr>
        <w:pStyle w:val="Lijstalinea"/>
        <w:numPr>
          <w:ilvl w:val="0"/>
          <w:numId w:val="10"/>
        </w:numPr>
      </w:pPr>
      <w:r>
        <w:t>M</w:t>
      </w:r>
      <w:r w:rsidR="00E0343D">
        <w:t xml:space="preserve">aatvoering </w:t>
      </w:r>
      <w:r>
        <w:br/>
        <w:t xml:space="preserve">De maatvoeringen </w:t>
      </w:r>
      <w:r w:rsidR="00E0343D">
        <w:t>worden goed geconverteerd</w:t>
      </w:r>
      <w:r>
        <w:t>, maar</w:t>
      </w:r>
      <w:r w:rsidR="00DB5910">
        <w:t xml:space="preserve"> ze worden losgekoppeld van elkaar. Dus </w:t>
      </w:r>
      <w:r w:rsidR="006549D7">
        <w:t xml:space="preserve">maatvoering die geplaatst is met </w:t>
      </w:r>
      <w:proofErr w:type="spellStart"/>
      <w:r w:rsidR="00DB5910">
        <w:t>Dimension</w:t>
      </w:r>
      <w:proofErr w:type="spellEnd"/>
      <w:r w:rsidR="00DB5910">
        <w:t xml:space="preserve"> </w:t>
      </w:r>
      <w:proofErr w:type="spellStart"/>
      <w:r w:rsidR="00DB5910">
        <w:t>Linear</w:t>
      </w:r>
      <w:proofErr w:type="spellEnd"/>
      <w:r w:rsidR="00DB5910">
        <w:t xml:space="preserve"> </w:t>
      </w:r>
      <w:r w:rsidR="006549D7">
        <w:t xml:space="preserve">vormt niet één lange maatvoering, maar </w:t>
      </w:r>
      <w:r w:rsidR="00493699">
        <w:t xml:space="preserve">er worden losse maatvoeringen gemaakt. </w:t>
      </w:r>
      <w:r w:rsidR="00DB612F">
        <w:t xml:space="preserve">De maatvoeringen zijn nog wel gekoppeld aan het bijbehorende element, dus als dat wijzigt gaat de </w:t>
      </w:r>
      <w:r w:rsidR="00D05084">
        <w:t>maatvoering mee.</w:t>
      </w:r>
      <w:r w:rsidR="00D05084">
        <w:br/>
        <w:t xml:space="preserve">Zelfs de </w:t>
      </w:r>
      <w:proofErr w:type="spellStart"/>
      <w:r w:rsidR="00D05084">
        <w:t>ordinate</w:t>
      </w:r>
      <w:proofErr w:type="spellEnd"/>
      <w:r w:rsidR="00D05084">
        <w:t xml:space="preserve"> maatvoering komt redelijk mee, wel als allemaal losse </w:t>
      </w:r>
      <w:r w:rsidR="00971E13">
        <w:t>maten ten opzichte van het beginpunt.</w:t>
      </w:r>
      <w:r w:rsidR="00D049FE">
        <w:br/>
        <w:t xml:space="preserve">Let even op als je de </w:t>
      </w:r>
      <w:r w:rsidR="00AC4233">
        <w:t>‘</w:t>
      </w:r>
      <w:proofErr w:type="spellStart"/>
      <w:r w:rsidR="00AC4233">
        <w:t>stacked</w:t>
      </w:r>
      <w:proofErr w:type="spellEnd"/>
      <w:r w:rsidR="00AC4233">
        <w:t>’ optie gebruikt waarbij alle maatvoeringen in één lijn staan</w:t>
      </w:r>
      <w:r w:rsidR="00B422C4">
        <w:t xml:space="preserve">, daar plaatst AutoCAD voor elk </w:t>
      </w:r>
      <w:r w:rsidR="00A06593">
        <w:t>punt</w:t>
      </w:r>
      <w:r w:rsidR="005254E9">
        <w:t xml:space="preserve"> de maatvoering boven op de andere maatvoeringen.</w:t>
      </w:r>
    </w:p>
    <w:p w14:paraId="2DB188A8" w14:textId="796AD659" w:rsidR="005254E9" w:rsidRDefault="005254E9" w:rsidP="00E00ED7">
      <w:pPr>
        <w:pStyle w:val="Lijstalinea"/>
        <w:numPr>
          <w:ilvl w:val="0"/>
          <w:numId w:val="10"/>
        </w:numPr>
      </w:pPr>
      <w:proofErr w:type="spellStart"/>
      <w:r w:rsidRPr="00302C03">
        <w:t>Annotation</w:t>
      </w:r>
      <w:proofErr w:type="spellEnd"/>
      <w:r w:rsidRPr="00302C03">
        <w:t xml:space="preserve"> Scale</w:t>
      </w:r>
      <w:r w:rsidR="00C27748" w:rsidRPr="00302C03">
        <w:br/>
      </w:r>
      <w:r w:rsidR="003D635C">
        <w:rPr>
          <w:rStyle w:val="DuidelijkcitaatChar"/>
          <w:i w:val="0"/>
          <w:iCs w:val="0"/>
          <w:color w:val="auto"/>
        </w:rPr>
        <w:t xml:space="preserve">Als je na conversie de tekening opent zullen de teksten en maatvoeringen in eerste instantie </w:t>
      </w:r>
      <w:r w:rsidR="0089483C">
        <w:rPr>
          <w:rStyle w:val="DuidelijkcitaatChar"/>
          <w:i w:val="0"/>
          <w:iCs w:val="0"/>
          <w:color w:val="auto"/>
        </w:rPr>
        <w:t xml:space="preserve">er (meestal) prima uitzien in AutoCAD. Helaas </w:t>
      </w:r>
      <w:r w:rsidR="007920CB">
        <w:rPr>
          <w:rStyle w:val="DuidelijkcitaatChar"/>
          <w:i w:val="0"/>
          <w:iCs w:val="0"/>
          <w:color w:val="auto"/>
        </w:rPr>
        <w:t>wordt het een puinhoop zodra je de teksten probeert aan te passen. Dit kun je alleen in AutoCAD oplossen door de betreffende teksten en maatvoeringen een aangepaste stijl te geven.</w:t>
      </w:r>
    </w:p>
    <w:p w14:paraId="3E23B1BC" w14:textId="30B45F2A" w:rsidR="00FF0510" w:rsidRPr="00302C03" w:rsidRDefault="00FF0510" w:rsidP="00E00ED7">
      <w:pPr>
        <w:pStyle w:val="Lijstalinea"/>
        <w:numPr>
          <w:ilvl w:val="0"/>
          <w:numId w:val="10"/>
        </w:numPr>
      </w:pPr>
      <w:r>
        <w:t>Fields</w:t>
      </w:r>
      <w:r w:rsidR="004A3666">
        <w:br/>
        <w:t xml:space="preserve">In AutoCAD werken ze ook met een soort Fields. Bij het exporteren naar AutoCAD worden </w:t>
      </w:r>
      <w:r w:rsidR="006E5FA7">
        <w:t>sommige fields vertaald naar een AutoCAD-field, maar als de eigenschap die in de field getoond moet worden</w:t>
      </w:r>
      <w:r w:rsidR="00A86D79">
        <w:t xml:space="preserve"> niet</w:t>
      </w:r>
      <w:r w:rsidR="00B13FBB">
        <w:t xml:space="preserve"> voorkomt in AutoCAD dan wordt </w:t>
      </w:r>
      <w:r w:rsidR="004C2293">
        <w:t>de tekst uit het field overgenomen en is het dus geen field meer</w:t>
      </w:r>
      <w:r w:rsidR="00695243">
        <w:t xml:space="preserve"> (en ook de grijze achtergrond verdwijnt)</w:t>
      </w:r>
      <w:r w:rsidR="004C2293">
        <w:t xml:space="preserve">. </w:t>
      </w:r>
      <w:r w:rsidR="008A6025">
        <w:t>Fields die omgezet worden naar AutoCAD-fields krijgen dezelfde grijze achtergrond</w:t>
      </w:r>
      <w:r w:rsidR="00894EBD">
        <w:t xml:space="preserve"> als</w:t>
      </w:r>
      <w:r w:rsidR="00A30DC0">
        <w:t xml:space="preserve"> je ook ziet in MicroStation</w:t>
      </w:r>
      <w:r w:rsidR="00376EBD">
        <w:t xml:space="preserve">, </w:t>
      </w:r>
      <w:r w:rsidR="00C7213E">
        <w:t>en die wordt net als in MicroStation ook niet geprint.</w:t>
      </w:r>
    </w:p>
    <w:p w14:paraId="7B94AEAA" w14:textId="4D8EF0D1" w:rsidR="00E2424A" w:rsidRDefault="00E0343D" w:rsidP="00E0343D">
      <w:pPr>
        <w:pStyle w:val="Kop3"/>
      </w:pPr>
      <w:r>
        <w:t>AutoCAD → MicroStation</w:t>
      </w:r>
    </w:p>
    <w:p w14:paraId="6E1E75F4" w14:textId="28D853BA" w:rsidR="00E0343D" w:rsidRDefault="00E0343D" w:rsidP="00E0343D">
      <w:pPr>
        <w:pStyle w:val="Lijstalinea"/>
        <w:numPr>
          <w:ilvl w:val="0"/>
          <w:numId w:val="11"/>
        </w:numPr>
      </w:pPr>
      <w:proofErr w:type="spellStart"/>
      <w:r>
        <w:t>Dynamic</w:t>
      </w:r>
      <w:proofErr w:type="spellEnd"/>
      <w:r>
        <w:t xml:space="preserve"> </w:t>
      </w:r>
      <w:proofErr w:type="spellStart"/>
      <w:r>
        <w:t>blocks</w:t>
      </w:r>
      <w:proofErr w:type="spellEnd"/>
      <w:r>
        <w:t xml:space="preserve"> raken de toegekende dynamiek kwijt en worden standaard</w:t>
      </w:r>
      <w:r w:rsidR="009A6BA0">
        <w:t xml:space="preserve"> shared</w:t>
      </w:r>
      <w:r>
        <w:t xml:space="preserve"> cellen.</w:t>
      </w:r>
      <w:r w:rsidR="00475BAF">
        <w:t xml:space="preserve"> De cell wordt overgenomen zoals hij wordt weergegeven, dus visueel verandert er niets.</w:t>
      </w:r>
    </w:p>
    <w:p w14:paraId="5AF6803A" w14:textId="55193878" w:rsidR="00E0343D" w:rsidRDefault="00E0343D" w:rsidP="00DE45DF">
      <w:pPr>
        <w:pStyle w:val="Lijstalinea"/>
        <w:numPr>
          <w:ilvl w:val="0"/>
          <w:numId w:val="11"/>
        </w:numPr>
      </w:pPr>
      <w:proofErr w:type="spellStart"/>
      <w:r>
        <w:t>Annotatieve</w:t>
      </w:r>
      <w:proofErr w:type="spellEnd"/>
      <w:r>
        <w:t xml:space="preserve"> teksten</w:t>
      </w:r>
      <w:r w:rsidR="00F43FEA">
        <w:t xml:space="preserve"> en maatvoeringen</w:t>
      </w:r>
      <w:r w:rsidR="00C957AA">
        <w:br/>
        <w:t xml:space="preserve">Deze worden </w:t>
      </w:r>
      <w:r w:rsidR="00F43FEA">
        <w:t>(</w:t>
      </w:r>
      <w:r w:rsidR="00C957AA">
        <w:t xml:space="preserve">net als bij de omzetting van </w:t>
      </w:r>
      <w:proofErr w:type="spellStart"/>
      <w:r w:rsidR="00F43FEA">
        <w:t>dgn</w:t>
      </w:r>
      <w:proofErr w:type="spellEnd"/>
      <w:r w:rsidR="00F43FEA">
        <w:t xml:space="preserve"> naar </w:t>
      </w:r>
      <w:proofErr w:type="spellStart"/>
      <w:r w:rsidR="00F43FEA">
        <w:t>dwg</w:t>
      </w:r>
      <w:proofErr w:type="spellEnd"/>
      <w:r w:rsidR="00F43FEA">
        <w:t>) in eerste instantie goed weergegeven. Maar bij het aanpassen van de teksten/maatvoeringen</w:t>
      </w:r>
      <w:r w:rsidR="00E83881">
        <w:t xml:space="preserve"> worden teksten </w:t>
      </w:r>
      <w:r w:rsidR="002F5390">
        <w:t>ineens veel groter of kleiner dan gepland. Dit kun je in MicroStation oplossen door de tekst</w:t>
      </w:r>
      <w:r w:rsidR="00E948AB">
        <w:t>-/maatvoering</w:t>
      </w:r>
      <w:r w:rsidR="002F5390">
        <w:t xml:space="preserve">stijl aan te passen en eventueel de </w:t>
      </w:r>
      <w:r w:rsidR="00E948AB">
        <w:t xml:space="preserve">teksten te updaten met ‘Change Text </w:t>
      </w:r>
      <w:r w:rsidR="000D6BD8">
        <w:t>Attributes’.</w:t>
      </w:r>
    </w:p>
    <w:p w14:paraId="2BB3E404" w14:textId="2530DD2E" w:rsidR="00E0343D" w:rsidRPr="00DE45DF" w:rsidRDefault="00DE45DF" w:rsidP="00DD6772">
      <w:pPr>
        <w:pStyle w:val="Lijstalinea"/>
        <w:numPr>
          <w:ilvl w:val="0"/>
          <w:numId w:val="11"/>
        </w:numPr>
      </w:pPr>
      <w:r w:rsidRPr="00DE45DF">
        <w:lastRenderedPageBreak/>
        <w:t xml:space="preserve">Attributes in </w:t>
      </w:r>
      <w:proofErr w:type="spellStart"/>
      <w:r w:rsidRPr="00DE45DF">
        <w:t>blocks</w:t>
      </w:r>
      <w:proofErr w:type="spellEnd"/>
      <w:r w:rsidRPr="00DE45DF">
        <w:t xml:space="preserve"> worden niet altijd goed</w:t>
      </w:r>
      <w:r>
        <w:t xml:space="preserve"> omgezet (naar tags</w:t>
      </w:r>
      <w:r w:rsidR="00F85F56">
        <w:t>).</w:t>
      </w:r>
    </w:p>
    <w:p w14:paraId="37452CAC" w14:textId="22356429" w:rsidR="00E0343D" w:rsidRDefault="00E0343D" w:rsidP="00E0343D">
      <w:pPr>
        <w:pStyle w:val="Kop3"/>
      </w:pPr>
      <w:r>
        <w:t>Voorkomen is beter dan …</w:t>
      </w:r>
    </w:p>
    <w:p w14:paraId="5F75903C" w14:textId="77777777" w:rsidR="00C546B4" w:rsidRDefault="00E0343D" w:rsidP="00E0343D">
      <w:r>
        <w:t xml:space="preserve">Als je vooraf al weet dat een tekening later omgezet moet worden naar AutoCAD dan kun je daar van </w:t>
      </w:r>
      <w:r w:rsidR="007F2575">
        <w:t>tevoren</w:t>
      </w:r>
      <w:r>
        <w:t xml:space="preserve"> al rekening mee houden door bepaalde mogelijkheden in MicroStation niet te gebruiken. </w:t>
      </w:r>
    </w:p>
    <w:p w14:paraId="4217D103" w14:textId="3E3F4AD1" w:rsidR="00E0343D" w:rsidRDefault="00ED59C1" w:rsidP="00E0343D">
      <w:r>
        <w:t xml:space="preserve">Als je </w:t>
      </w:r>
      <w:r w:rsidR="00E0343D">
        <w:t>gebruik ma</w:t>
      </w:r>
      <w:r>
        <w:t>a</w:t>
      </w:r>
      <w:r w:rsidR="00E0343D">
        <w:t>k</w:t>
      </w:r>
      <w:r>
        <w:t>t</w:t>
      </w:r>
      <w:r w:rsidR="00E0343D">
        <w:t xml:space="preserve"> van de NLCS</w:t>
      </w:r>
      <w:r w:rsidR="006E7D09">
        <w:t xml:space="preserve"> dan zul je tegen minder problemen aanlopen</w:t>
      </w:r>
      <w:r w:rsidR="00E0343D">
        <w:t>, de</w:t>
      </w:r>
      <w:r w:rsidR="006E7D09">
        <w:t xml:space="preserve"> NLCS</w:t>
      </w:r>
      <w:r w:rsidR="00E0343D">
        <w:t xml:space="preserve"> is immers opgezet om de uitwisseling van CAD-bestanden gemakkelijker te maken.</w:t>
      </w:r>
      <w:r w:rsidR="00C546B4">
        <w:t xml:space="preserve"> </w:t>
      </w:r>
      <w:r w:rsidR="00E0343D">
        <w:t xml:space="preserve">De lijnstijlen, patterns en kleuren </w:t>
      </w:r>
      <w:r w:rsidR="006E7D09">
        <w:t xml:space="preserve">in de NLCS </w:t>
      </w:r>
      <w:r w:rsidR="00E0343D">
        <w:t>zijn gelijkgetrokken aan de mogelijkheden van AutoCAD</w:t>
      </w:r>
      <w:r w:rsidR="002D41A5">
        <w:t xml:space="preserve"> (en omgekeerd)</w:t>
      </w:r>
      <w:r w:rsidR="00E0343D">
        <w:t xml:space="preserve"> en daardoor beter om te zetten.</w:t>
      </w:r>
    </w:p>
    <w:p w14:paraId="2C1F5034" w14:textId="77777777" w:rsidR="00C546B4" w:rsidRDefault="00C546B4" w:rsidP="00E0343D"/>
    <w:p w14:paraId="704DCDA7" w14:textId="1059E872" w:rsidR="00C546B4" w:rsidRDefault="00E526DC" w:rsidP="00E526DC">
      <w:pPr>
        <w:pStyle w:val="Kop2"/>
      </w:pPr>
      <w:r>
        <w:t>Mogelijkheden bij het converteren</w:t>
      </w:r>
    </w:p>
    <w:p w14:paraId="3161778D" w14:textId="3866A489" w:rsidR="00E526DC" w:rsidRDefault="00E526DC" w:rsidP="00E526DC">
      <w:r>
        <w:t>Nu je een beetje weet tegen welke ‘problemen’ je aan kunt lopen</w:t>
      </w:r>
      <w:r w:rsidR="00842059">
        <w:t xml:space="preserve"> gaan we kijken wat voor tools MicroStation heeft om de conversie beter te laten verlopen.</w:t>
      </w:r>
    </w:p>
    <w:p w14:paraId="75238204" w14:textId="42742F7B" w:rsidR="00520004" w:rsidRDefault="00520004" w:rsidP="00E526DC">
      <w:r>
        <w:t xml:space="preserve">Een tekening converteren van </w:t>
      </w:r>
      <w:proofErr w:type="spellStart"/>
      <w:r>
        <w:t>dgn</w:t>
      </w:r>
      <w:proofErr w:type="spellEnd"/>
      <w:r>
        <w:t xml:space="preserve"> naar </w:t>
      </w:r>
      <w:proofErr w:type="spellStart"/>
      <w:r>
        <w:t>dwg</w:t>
      </w:r>
      <w:proofErr w:type="spellEnd"/>
      <w:r>
        <w:t xml:space="preserve"> kan op twee manieren:</w:t>
      </w:r>
    </w:p>
    <w:p w14:paraId="6FC2877E" w14:textId="77777777" w:rsidR="0099372D" w:rsidRDefault="00520004" w:rsidP="0099372D">
      <w:pPr>
        <w:pStyle w:val="Kop3"/>
      </w:pPr>
      <w:r>
        <w:t xml:space="preserve">Save as </w:t>
      </w:r>
      <w:proofErr w:type="spellStart"/>
      <w:r>
        <w:t>dwg</w:t>
      </w:r>
      <w:proofErr w:type="spellEnd"/>
    </w:p>
    <w:p w14:paraId="7C12458E" w14:textId="214975A3" w:rsidR="00E3194F" w:rsidRDefault="004E6A12" w:rsidP="00787775">
      <w:r>
        <w:t>Als je deze optie kiest dan ga je naar ‘Save as’ in het File-tab-menu:</w:t>
      </w:r>
      <w:r>
        <w:br/>
      </w:r>
      <w:r w:rsidR="007B0EBD" w:rsidRPr="007B0EBD">
        <w:rPr>
          <w:noProof/>
        </w:rPr>
        <w:drawing>
          <wp:inline distT="0" distB="0" distL="0" distR="0" wp14:anchorId="2CBFCF77" wp14:editId="6A23E86B">
            <wp:extent cx="2009775" cy="2586163"/>
            <wp:effectExtent l="0" t="0" r="0" b="5080"/>
            <wp:docPr id="1930664051" name="Afbeelding 1" descr="Afbeelding met tekst, schermopname, Lettertype, 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64051" name="Afbeelding 1" descr="Afbeelding met tekst, schermopname, Lettertype, Merk&#10;&#10;Automatisch gegenereerde beschrijving"/>
                    <pic:cNvPicPr/>
                  </pic:nvPicPr>
                  <pic:blipFill>
                    <a:blip r:embed="rId10"/>
                    <a:stretch>
                      <a:fillRect/>
                    </a:stretch>
                  </pic:blipFill>
                  <pic:spPr>
                    <a:xfrm>
                      <a:off x="0" y="0"/>
                      <a:ext cx="2014104" cy="2591733"/>
                    </a:xfrm>
                    <a:prstGeom prst="rect">
                      <a:avLst/>
                    </a:prstGeom>
                  </pic:spPr>
                </pic:pic>
              </a:graphicData>
            </a:graphic>
          </wp:inline>
        </w:drawing>
      </w:r>
      <w:r w:rsidR="00932955">
        <w:br/>
      </w:r>
      <w:r w:rsidR="00932955">
        <w:lastRenderedPageBreak/>
        <w:t>Dan verschijnt het volgende scherm:</w:t>
      </w:r>
      <w:r w:rsidR="00932955">
        <w:br/>
      </w:r>
      <w:r w:rsidR="00DB7A91" w:rsidRPr="00DB7A91">
        <w:rPr>
          <w:noProof/>
        </w:rPr>
        <w:drawing>
          <wp:inline distT="0" distB="0" distL="0" distR="0" wp14:anchorId="5E847ED9" wp14:editId="4185966E">
            <wp:extent cx="4477375" cy="5239481"/>
            <wp:effectExtent l="0" t="0" r="0" b="0"/>
            <wp:docPr id="1296051454" name="Afbeelding 1" descr="Afbeelding met tekst, schermopname, scherm,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51454" name="Afbeelding 1" descr="Afbeelding met tekst, schermopname, scherm, software&#10;&#10;Automatisch gegenereerde beschrijving"/>
                    <pic:cNvPicPr/>
                  </pic:nvPicPr>
                  <pic:blipFill>
                    <a:blip r:embed="rId11"/>
                    <a:stretch>
                      <a:fillRect/>
                    </a:stretch>
                  </pic:blipFill>
                  <pic:spPr>
                    <a:xfrm>
                      <a:off x="0" y="0"/>
                      <a:ext cx="4477375" cy="5239481"/>
                    </a:xfrm>
                    <a:prstGeom prst="rect">
                      <a:avLst/>
                    </a:prstGeom>
                  </pic:spPr>
                </pic:pic>
              </a:graphicData>
            </a:graphic>
          </wp:inline>
        </w:drawing>
      </w:r>
    </w:p>
    <w:p w14:paraId="682095AE" w14:textId="3FE39FF8" w:rsidR="00E3194F" w:rsidRDefault="00E3194F" w:rsidP="000F683E">
      <w:pPr>
        <w:pStyle w:val="Lijstalinea"/>
        <w:numPr>
          <w:ilvl w:val="0"/>
          <w:numId w:val="13"/>
        </w:numPr>
      </w:pPr>
      <w:r>
        <w:t>Kies in het uitklaplijstje voor Autodesk®</w:t>
      </w:r>
      <w:r w:rsidR="0030474A">
        <w:t xml:space="preserve"> DWG Files.</w:t>
      </w:r>
    </w:p>
    <w:p w14:paraId="41DFB0DE" w14:textId="4AD18600" w:rsidR="0030474A" w:rsidRDefault="0030474A" w:rsidP="000F683E">
      <w:pPr>
        <w:pStyle w:val="Lijstalinea"/>
        <w:numPr>
          <w:ilvl w:val="0"/>
          <w:numId w:val="13"/>
        </w:numPr>
      </w:pPr>
      <w:r>
        <w:t>Daarna kun je de nieuwe naam ingeven</w:t>
      </w:r>
      <w:r w:rsidR="00FA0CDE">
        <w:t>.</w:t>
      </w:r>
    </w:p>
    <w:p w14:paraId="3DA6A9FD" w14:textId="184CC8C8" w:rsidR="00FA0CDE" w:rsidRDefault="00FA0CDE" w:rsidP="00E3194F">
      <w:pPr>
        <w:pStyle w:val="Lijstalinea"/>
        <w:numPr>
          <w:ilvl w:val="0"/>
          <w:numId w:val="0"/>
        </w:numPr>
        <w:ind w:left="720"/>
      </w:pPr>
      <w:r w:rsidRPr="000F683E">
        <w:rPr>
          <w:b/>
          <w:bCs/>
          <w:sz w:val="24"/>
          <w:szCs w:val="24"/>
        </w:rPr>
        <w:t>Let op!</w:t>
      </w:r>
      <w:r>
        <w:t xml:space="preserve"> </w:t>
      </w:r>
      <w:r w:rsidR="000F683E">
        <w:t>Voordat</w:t>
      </w:r>
      <w:r>
        <w:t xml:space="preserve"> je op </w:t>
      </w:r>
      <w:r w:rsidR="00D745B8">
        <w:t>‘Save’ of ‘Opslaan</w:t>
      </w:r>
      <w:r w:rsidR="001B527A">
        <w:t>’ klikt openen we eerst ‘Options’</w:t>
      </w:r>
      <w:r w:rsidR="001B527A">
        <w:br/>
      </w:r>
      <w:r w:rsidR="001B527A" w:rsidRPr="001B527A">
        <w:rPr>
          <w:noProof/>
        </w:rPr>
        <w:drawing>
          <wp:inline distT="0" distB="0" distL="0" distR="0" wp14:anchorId="4B182DBF" wp14:editId="3A5FF380">
            <wp:extent cx="5760720" cy="905510"/>
            <wp:effectExtent l="0" t="0" r="0" b="8890"/>
            <wp:docPr id="1073470070" name="Afbeelding 1" descr="Afbeelding met tekst, lijn,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470070" name="Afbeelding 1" descr="Afbeelding met tekst, lijn, schermopname, Lettertype&#10;&#10;Automatisch gegenereerde beschrijving"/>
                    <pic:cNvPicPr/>
                  </pic:nvPicPr>
                  <pic:blipFill>
                    <a:blip r:embed="rId12"/>
                    <a:stretch>
                      <a:fillRect/>
                    </a:stretch>
                  </pic:blipFill>
                  <pic:spPr>
                    <a:xfrm>
                      <a:off x="0" y="0"/>
                      <a:ext cx="5760720" cy="905510"/>
                    </a:xfrm>
                    <a:prstGeom prst="rect">
                      <a:avLst/>
                    </a:prstGeom>
                  </pic:spPr>
                </pic:pic>
              </a:graphicData>
            </a:graphic>
          </wp:inline>
        </w:drawing>
      </w:r>
    </w:p>
    <w:p w14:paraId="054F3CE1" w14:textId="67BB0B47" w:rsidR="001B527A" w:rsidRDefault="001B527A" w:rsidP="00E3194F">
      <w:pPr>
        <w:pStyle w:val="Lijstalinea"/>
        <w:numPr>
          <w:ilvl w:val="0"/>
          <w:numId w:val="0"/>
        </w:numPr>
        <w:ind w:left="720"/>
      </w:pPr>
      <w:r>
        <w:t xml:space="preserve">In dit scherm kun je namelijk nog </w:t>
      </w:r>
      <w:r w:rsidR="0099372D">
        <w:t>veel doen om de conversie te verbeteren</w:t>
      </w:r>
      <w:r w:rsidR="00987889">
        <w:t>.</w:t>
      </w:r>
    </w:p>
    <w:p w14:paraId="143DE96C" w14:textId="77777777" w:rsidR="00687D81" w:rsidRDefault="00687D81" w:rsidP="00E3194F">
      <w:pPr>
        <w:pStyle w:val="Lijstalinea"/>
        <w:numPr>
          <w:ilvl w:val="0"/>
          <w:numId w:val="0"/>
        </w:numPr>
        <w:ind w:left="720"/>
      </w:pPr>
    </w:p>
    <w:p w14:paraId="0705D9FA" w14:textId="7B2E35AC" w:rsidR="00687D81" w:rsidRDefault="00E35DB2" w:rsidP="00687D81">
      <w:pPr>
        <w:pStyle w:val="Lijstalinea"/>
        <w:numPr>
          <w:ilvl w:val="0"/>
          <w:numId w:val="0"/>
        </w:numPr>
      </w:pPr>
      <w:r>
        <w:t xml:space="preserve">De mogelijkheden in ‘Options’ zijn zeer uitgebreid en </w:t>
      </w:r>
      <w:r w:rsidR="00C63FB6">
        <w:t>worden beschreven in deel 2 van dit artikel</w:t>
      </w:r>
      <w:r w:rsidR="004B0515">
        <w:t xml:space="preserve">. </w:t>
      </w:r>
      <w:r w:rsidR="003A3870">
        <w:t xml:space="preserve">Het volledige artikel (dus inclusief de 16 bladzijden over de Options) </w:t>
      </w:r>
      <w:r w:rsidR="007F40AB">
        <w:t xml:space="preserve">komt beschikbaar op de TMC-website en op de </w:t>
      </w:r>
      <w:r w:rsidR="00EA2E03">
        <w:t xml:space="preserve">Support-website van The </w:t>
      </w:r>
      <w:proofErr w:type="spellStart"/>
      <w:r w:rsidR="00EA2E03">
        <w:t>Peoplegroup</w:t>
      </w:r>
      <w:proofErr w:type="spellEnd"/>
      <w:r w:rsidR="00EA2E03">
        <w:t xml:space="preserve"> (</w:t>
      </w:r>
      <w:hyperlink r:id="rId13" w:history="1">
        <w:r w:rsidR="00825887" w:rsidRPr="00EF4704">
          <w:rPr>
            <w:rStyle w:val="Hyperlink"/>
          </w:rPr>
          <w:t>https://support.thepeoplegroup.nl</w:t>
        </w:r>
      </w:hyperlink>
      <w:r w:rsidR="00EA2E03">
        <w:t>)</w:t>
      </w:r>
      <w:r w:rsidR="00B2017E">
        <w:t>.</w:t>
      </w:r>
    </w:p>
    <w:p w14:paraId="17017F8F" w14:textId="57F4CD72" w:rsidR="00B2017E" w:rsidRDefault="00B2017E" w:rsidP="00687D81">
      <w:pPr>
        <w:pStyle w:val="Lijstalinea"/>
        <w:numPr>
          <w:ilvl w:val="0"/>
          <w:numId w:val="0"/>
        </w:numPr>
      </w:pPr>
      <w:r>
        <w:t>En niet te vergeten: tijdens de Winterschool 2024 zal i</w:t>
      </w:r>
      <w:r w:rsidR="001E5431">
        <w:t>k een workshop geven over dit onderwerp samen met Michel van der Hulst (HB-advies).</w:t>
      </w:r>
    </w:p>
    <w:sectPr w:rsidR="00B20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699"/>
    <w:multiLevelType w:val="hybridMultilevel"/>
    <w:tmpl w:val="93E8A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AE27B7"/>
    <w:multiLevelType w:val="multilevel"/>
    <w:tmpl w:val="077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7321"/>
    <w:multiLevelType w:val="hybridMultilevel"/>
    <w:tmpl w:val="21A05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4C0F37"/>
    <w:multiLevelType w:val="hybridMultilevel"/>
    <w:tmpl w:val="C194D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123E81"/>
    <w:multiLevelType w:val="hybridMultilevel"/>
    <w:tmpl w:val="4F8AC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82342F"/>
    <w:multiLevelType w:val="hybridMultilevel"/>
    <w:tmpl w:val="40E85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0A6D2E"/>
    <w:multiLevelType w:val="hybridMultilevel"/>
    <w:tmpl w:val="A3382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4396D"/>
    <w:multiLevelType w:val="hybridMultilevel"/>
    <w:tmpl w:val="92E6FE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03F4804"/>
    <w:multiLevelType w:val="hybridMultilevel"/>
    <w:tmpl w:val="0B064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49207A"/>
    <w:multiLevelType w:val="hybridMultilevel"/>
    <w:tmpl w:val="4A449012"/>
    <w:lvl w:ilvl="0" w:tplc="85B4AA0A">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0E7D6B"/>
    <w:multiLevelType w:val="hybridMultilevel"/>
    <w:tmpl w:val="AADE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3B0BB6"/>
    <w:multiLevelType w:val="multilevel"/>
    <w:tmpl w:val="237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D46FD"/>
    <w:multiLevelType w:val="hybridMultilevel"/>
    <w:tmpl w:val="37D2FE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4D0A63"/>
    <w:multiLevelType w:val="hybridMultilevel"/>
    <w:tmpl w:val="348A0D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767E77"/>
    <w:multiLevelType w:val="multilevel"/>
    <w:tmpl w:val="D0F6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B21A8"/>
    <w:multiLevelType w:val="multilevel"/>
    <w:tmpl w:val="E45E8712"/>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3114026">
    <w:abstractNumId w:val="11"/>
  </w:num>
  <w:num w:numId="2" w16cid:durableId="451286494">
    <w:abstractNumId w:val="9"/>
  </w:num>
  <w:num w:numId="3" w16cid:durableId="921063143">
    <w:abstractNumId w:val="9"/>
  </w:num>
  <w:num w:numId="4" w16cid:durableId="1797410004">
    <w:abstractNumId w:val="9"/>
  </w:num>
  <w:num w:numId="5" w16cid:durableId="215048193">
    <w:abstractNumId w:val="1"/>
  </w:num>
  <w:num w:numId="6" w16cid:durableId="834564183">
    <w:abstractNumId w:val="15"/>
  </w:num>
  <w:num w:numId="7" w16cid:durableId="927999987">
    <w:abstractNumId w:val="6"/>
  </w:num>
  <w:num w:numId="8" w16cid:durableId="473254767">
    <w:abstractNumId w:val="3"/>
  </w:num>
  <w:num w:numId="9" w16cid:durableId="562522504">
    <w:abstractNumId w:val="7"/>
  </w:num>
  <w:num w:numId="10" w16cid:durableId="1429161537">
    <w:abstractNumId w:val="10"/>
  </w:num>
  <w:num w:numId="11" w16cid:durableId="400059981">
    <w:abstractNumId w:val="8"/>
  </w:num>
  <w:num w:numId="12" w16cid:durableId="47149736">
    <w:abstractNumId w:val="12"/>
  </w:num>
  <w:num w:numId="13" w16cid:durableId="550506746">
    <w:abstractNumId w:val="13"/>
  </w:num>
  <w:num w:numId="14" w16cid:durableId="171141914">
    <w:abstractNumId w:val="2"/>
  </w:num>
  <w:num w:numId="15" w16cid:durableId="1287198061">
    <w:abstractNumId w:val="4"/>
  </w:num>
  <w:num w:numId="16" w16cid:durableId="109135157">
    <w:abstractNumId w:val="14"/>
  </w:num>
  <w:num w:numId="17" w16cid:durableId="1799833235">
    <w:abstractNumId w:val="5"/>
  </w:num>
  <w:num w:numId="18" w16cid:durableId="153689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F2"/>
    <w:rsid w:val="00015698"/>
    <w:rsid w:val="00015DB8"/>
    <w:rsid w:val="00031A58"/>
    <w:rsid w:val="00042078"/>
    <w:rsid w:val="000553C4"/>
    <w:rsid w:val="000561EB"/>
    <w:rsid w:val="00056B99"/>
    <w:rsid w:val="00071F98"/>
    <w:rsid w:val="00072EF2"/>
    <w:rsid w:val="000773DC"/>
    <w:rsid w:val="00083D91"/>
    <w:rsid w:val="00086DCC"/>
    <w:rsid w:val="00093351"/>
    <w:rsid w:val="000A1A62"/>
    <w:rsid w:val="000A1EC5"/>
    <w:rsid w:val="000A5F61"/>
    <w:rsid w:val="000B71B5"/>
    <w:rsid w:val="000C633C"/>
    <w:rsid w:val="000D23CF"/>
    <w:rsid w:val="000D6BD8"/>
    <w:rsid w:val="000E7828"/>
    <w:rsid w:val="000F2D90"/>
    <w:rsid w:val="000F683E"/>
    <w:rsid w:val="000F75A3"/>
    <w:rsid w:val="00100EEB"/>
    <w:rsid w:val="0010740A"/>
    <w:rsid w:val="00111664"/>
    <w:rsid w:val="00116C2E"/>
    <w:rsid w:val="001353EB"/>
    <w:rsid w:val="00135E79"/>
    <w:rsid w:val="001556FD"/>
    <w:rsid w:val="001624AB"/>
    <w:rsid w:val="0016556A"/>
    <w:rsid w:val="00165F24"/>
    <w:rsid w:val="00166F41"/>
    <w:rsid w:val="00174C3E"/>
    <w:rsid w:val="00185F71"/>
    <w:rsid w:val="00193915"/>
    <w:rsid w:val="00196840"/>
    <w:rsid w:val="00197314"/>
    <w:rsid w:val="001A2550"/>
    <w:rsid w:val="001A4F49"/>
    <w:rsid w:val="001B2910"/>
    <w:rsid w:val="001B3D7F"/>
    <w:rsid w:val="001B527A"/>
    <w:rsid w:val="001B736B"/>
    <w:rsid w:val="001C373C"/>
    <w:rsid w:val="001C6251"/>
    <w:rsid w:val="001E174D"/>
    <w:rsid w:val="001E20AA"/>
    <w:rsid w:val="001E5431"/>
    <w:rsid w:val="001E6897"/>
    <w:rsid w:val="001E70EC"/>
    <w:rsid w:val="0020089C"/>
    <w:rsid w:val="00203AED"/>
    <w:rsid w:val="002059FF"/>
    <w:rsid w:val="002101C1"/>
    <w:rsid w:val="00215663"/>
    <w:rsid w:val="00220EFB"/>
    <w:rsid w:val="00226AFB"/>
    <w:rsid w:val="00231DE8"/>
    <w:rsid w:val="00243D74"/>
    <w:rsid w:val="00245B40"/>
    <w:rsid w:val="00262A51"/>
    <w:rsid w:val="002669AD"/>
    <w:rsid w:val="00270303"/>
    <w:rsid w:val="002800EB"/>
    <w:rsid w:val="00282569"/>
    <w:rsid w:val="00285424"/>
    <w:rsid w:val="00293685"/>
    <w:rsid w:val="00295955"/>
    <w:rsid w:val="00296678"/>
    <w:rsid w:val="002A091B"/>
    <w:rsid w:val="002A0F4C"/>
    <w:rsid w:val="002C061B"/>
    <w:rsid w:val="002C3040"/>
    <w:rsid w:val="002C6EAD"/>
    <w:rsid w:val="002C7775"/>
    <w:rsid w:val="002D0BE1"/>
    <w:rsid w:val="002D3C18"/>
    <w:rsid w:val="002D41A5"/>
    <w:rsid w:val="002D54B8"/>
    <w:rsid w:val="002D6933"/>
    <w:rsid w:val="002D6C2F"/>
    <w:rsid w:val="002D704F"/>
    <w:rsid w:val="002E2C3D"/>
    <w:rsid w:val="002E3391"/>
    <w:rsid w:val="002E5368"/>
    <w:rsid w:val="002E6DE6"/>
    <w:rsid w:val="002F3981"/>
    <w:rsid w:val="002F4CA2"/>
    <w:rsid w:val="002F5390"/>
    <w:rsid w:val="003013E8"/>
    <w:rsid w:val="00302C03"/>
    <w:rsid w:val="0030474A"/>
    <w:rsid w:val="003105C6"/>
    <w:rsid w:val="00312B3C"/>
    <w:rsid w:val="003256B8"/>
    <w:rsid w:val="00330F54"/>
    <w:rsid w:val="00334AF6"/>
    <w:rsid w:val="00340D46"/>
    <w:rsid w:val="00340FB8"/>
    <w:rsid w:val="00341925"/>
    <w:rsid w:val="00343436"/>
    <w:rsid w:val="003625DE"/>
    <w:rsid w:val="0037003D"/>
    <w:rsid w:val="00374769"/>
    <w:rsid w:val="00376EBD"/>
    <w:rsid w:val="00377373"/>
    <w:rsid w:val="00381077"/>
    <w:rsid w:val="003829AD"/>
    <w:rsid w:val="0038784F"/>
    <w:rsid w:val="003931D0"/>
    <w:rsid w:val="003A1498"/>
    <w:rsid w:val="003A3870"/>
    <w:rsid w:val="003A38AB"/>
    <w:rsid w:val="003B2BC6"/>
    <w:rsid w:val="003C2431"/>
    <w:rsid w:val="003C4137"/>
    <w:rsid w:val="003D492F"/>
    <w:rsid w:val="003D635C"/>
    <w:rsid w:val="003F1746"/>
    <w:rsid w:val="003F5BF1"/>
    <w:rsid w:val="003F61E7"/>
    <w:rsid w:val="003F7CCE"/>
    <w:rsid w:val="00413A91"/>
    <w:rsid w:val="0041443E"/>
    <w:rsid w:val="00420364"/>
    <w:rsid w:val="00421D6B"/>
    <w:rsid w:val="0042349C"/>
    <w:rsid w:val="00423E5E"/>
    <w:rsid w:val="00427353"/>
    <w:rsid w:val="00431218"/>
    <w:rsid w:val="00432292"/>
    <w:rsid w:val="00432AD4"/>
    <w:rsid w:val="00436949"/>
    <w:rsid w:val="0043744E"/>
    <w:rsid w:val="00440CFF"/>
    <w:rsid w:val="00440E0C"/>
    <w:rsid w:val="00442D2A"/>
    <w:rsid w:val="0044646E"/>
    <w:rsid w:val="00447CD6"/>
    <w:rsid w:val="00450C97"/>
    <w:rsid w:val="0045125B"/>
    <w:rsid w:val="0045193D"/>
    <w:rsid w:val="004667E5"/>
    <w:rsid w:val="00474E88"/>
    <w:rsid w:val="00475BAF"/>
    <w:rsid w:val="00487BDD"/>
    <w:rsid w:val="00493699"/>
    <w:rsid w:val="00493966"/>
    <w:rsid w:val="004963B5"/>
    <w:rsid w:val="0049778F"/>
    <w:rsid w:val="004A3666"/>
    <w:rsid w:val="004A79C6"/>
    <w:rsid w:val="004A7F4C"/>
    <w:rsid w:val="004B0515"/>
    <w:rsid w:val="004B1D7E"/>
    <w:rsid w:val="004B2665"/>
    <w:rsid w:val="004B4CFE"/>
    <w:rsid w:val="004B5448"/>
    <w:rsid w:val="004C03CA"/>
    <w:rsid w:val="004C0DEF"/>
    <w:rsid w:val="004C1190"/>
    <w:rsid w:val="004C2293"/>
    <w:rsid w:val="004C5386"/>
    <w:rsid w:val="004C6DAF"/>
    <w:rsid w:val="004D15DE"/>
    <w:rsid w:val="004D4EF9"/>
    <w:rsid w:val="004E303F"/>
    <w:rsid w:val="004E6A12"/>
    <w:rsid w:val="004F1B96"/>
    <w:rsid w:val="004F3647"/>
    <w:rsid w:val="004F4A25"/>
    <w:rsid w:val="004F52CD"/>
    <w:rsid w:val="00506214"/>
    <w:rsid w:val="0050623D"/>
    <w:rsid w:val="00506FDF"/>
    <w:rsid w:val="00520004"/>
    <w:rsid w:val="005254E9"/>
    <w:rsid w:val="00525A77"/>
    <w:rsid w:val="00531B17"/>
    <w:rsid w:val="005348A9"/>
    <w:rsid w:val="00544BB4"/>
    <w:rsid w:val="005476EC"/>
    <w:rsid w:val="0055334C"/>
    <w:rsid w:val="00555372"/>
    <w:rsid w:val="0055669C"/>
    <w:rsid w:val="00563827"/>
    <w:rsid w:val="0056604A"/>
    <w:rsid w:val="00566F50"/>
    <w:rsid w:val="005733AC"/>
    <w:rsid w:val="005859DB"/>
    <w:rsid w:val="00587A76"/>
    <w:rsid w:val="005913EC"/>
    <w:rsid w:val="0059263D"/>
    <w:rsid w:val="005931F6"/>
    <w:rsid w:val="00593C1F"/>
    <w:rsid w:val="00597329"/>
    <w:rsid w:val="005A3474"/>
    <w:rsid w:val="005A6042"/>
    <w:rsid w:val="005B0946"/>
    <w:rsid w:val="005B09E9"/>
    <w:rsid w:val="005B4AF6"/>
    <w:rsid w:val="005C1B55"/>
    <w:rsid w:val="005C1D72"/>
    <w:rsid w:val="005C397F"/>
    <w:rsid w:val="005C5BC0"/>
    <w:rsid w:val="005D3970"/>
    <w:rsid w:val="005E2F60"/>
    <w:rsid w:val="005F0EF6"/>
    <w:rsid w:val="005F3247"/>
    <w:rsid w:val="005F55DB"/>
    <w:rsid w:val="005F634C"/>
    <w:rsid w:val="005F64C4"/>
    <w:rsid w:val="0060146E"/>
    <w:rsid w:val="00602E44"/>
    <w:rsid w:val="00606419"/>
    <w:rsid w:val="00611B8B"/>
    <w:rsid w:val="006174A2"/>
    <w:rsid w:val="00622A05"/>
    <w:rsid w:val="0063331B"/>
    <w:rsid w:val="00644FBF"/>
    <w:rsid w:val="0064764D"/>
    <w:rsid w:val="006509BD"/>
    <w:rsid w:val="00650F5E"/>
    <w:rsid w:val="00653A46"/>
    <w:rsid w:val="006549D7"/>
    <w:rsid w:val="00660806"/>
    <w:rsid w:val="0067438F"/>
    <w:rsid w:val="00675063"/>
    <w:rsid w:val="006753C4"/>
    <w:rsid w:val="00677135"/>
    <w:rsid w:val="00687D81"/>
    <w:rsid w:val="006922EA"/>
    <w:rsid w:val="00695243"/>
    <w:rsid w:val="0069772A"/>
    <w:rsid w:val="006A2B86"/>
    <w:rsid w:val="006B77B6"/>
    <w:rsid w:val="006C5B7F"/>
    <w:rsid w:val="006D16A9"/>
    <w:rsid w:val="006D5A5C"/>
    <w:rsid w:val="006D6ACB"/>
    <w:rsid w:val="006E0DB1"/>
    <w:rsid w:val="006E0F84"/>
    <w:rsid w:val="006E2C21"/>
    <w:rsid w:val="006E5FA7"/>
    <w:rsid w:val="006E7A04"/>
    <w:rsid w:val="006E7D09"/>
    <w:rsid w:val="006F22B2"/>
    <w:rsid w:val="006F58D6"/>
    <w:rsid w:val="0070230A"/>
    <w:rsid w:val="00702519"/>
    <w:rsid w:val="0071391A"/>
    <w:rsid w:val="00717245"/>
    <w:rsid w:val="0072060E"/>
    <w:rsid w:val="00725221"/>
    <w:rsid w:val="0072616D"/>
    <w:rsid w:val="007430CE"/>
    <w:rsid w:val="007504CF"/>
    <w:rsid w:val="00753E0F"/>
    <w:rsid w:val="007612FF"/>
    <w:rsid w:val="007664A9"/>
    <w:rsid w:val="00774C52"/>
    <w:rsid w:val="0077550E"/>
    <w:rsid w:val="00775599"/>
    <w:rsid w:val="00784A18"/>
    <w:rsid w:val="007852F0"/>
    <w:rsid w:val="00787775"/>
    <w:rsid w:val="007920CB"/>
    <w:rsid w:val="00794635"/>
    <w:rsid w:val="00796FC4"/>
    <w:rsid w:val="007A016C"/>
    <w:rsid w:val="007A207B"/>
    <w:rsid w:val="007A488F"/>
    <w:rsid w:val="007B0EBD"/>
    <w:rsid w:val="007B4022"/>
    <w:rsid w:val="007C0849"/>
    <w:rsid w:val="007C49D1"/>
    <w:rsid w:val="007C5B21"/>
    <w:rsid w:val="007C6DB9"/>
    <w:rsid w:val="007C75DD"/>
    <w:rsid w:val="007D68A7"/>
    <w:rsid w:val="007D6E96"/>
    <w:rsid w:val="007E43DA"/>
    <w:rsid w:val="007E510E"/>
    <w:rsid w:val="007F1AC0"/>
    <w:rsid w:val="007F1B53"/>
    <w:rsid w:val="007F2575"/>
    <w:rsid w:val="007F3297"/>
    <w:rsid w:val="007F35D0"/>
    <w:rsid w:val="007F40AB"/>
    <w:rsid w:val="007F5EC5"/>
    <w:rsid w:val="007F5F51"/>
    <w:rsid w:val="00800F7A"/>
    <w:rsid w:val="008157CD"/>
    <w:rsid w:val="00825887"/>
    <w:rsid w:val="00830BEC"/>
    <w:rsid w:val="0083524A"/>
    <w:rsid w:val="00837580"/>
    <w:rsid w:val="00842059"/>
    <w:rsid w:val="00843454"/>
    <w:rsid w:val="0084752E"/>
    <w:rsid w:val="008507F6"/>
    <w:rsid w:val="008643D6"/>
    <w:rsid w:val="00882D6E"/>
    <w:rsid w:val="00882DC7"/>
    <w:rsid w:val="00887016"/>
    <w:rsid w:val="0089483C"/>
    <w:rsid w:val="00894EBD"/>
    <w:rsid w:val="008A5E16"/>
    <w:rsid w:val="008A6025"/>
    <w:rsid w:val="008B37A6"/>
    <w:rsid w:val="008B496C"/>
    <w:rsid w:val="008B4DAC"/>
    <w:rsid w:val="008B5965"/>
    <w:rsid w:val="008B6A5D"/>
    <w:rsid w:val="008C6B2A"/>
    <w:rsid w:val="008D31D7"/>
    <w:rsid w:val="008D3C2E"/>
    <w:rsid w:val="008D4FAA"/>
    <w:rsid w:val="008D5D76"/>
    <w:rsid w:val="008E603F"/>
    <w:rsid w:val="008E7067"/>
    <w:rsid w:val="008F0DE8"/>
    <w:rsid w:val="008F181C"/>
    <w:rsid w:val="008F7FEA"/>
    <w:rsid w:val="009012F7"/>
    <w:rsid w:val="00901A7A"/>
    <w:rsid w:val="00906112"/>
    <w:rsid w:val="009071D3"/>
    <w:rsid w:val="009100DA"/>
    <w:rsid w:val="009109DE"/>
    <w:rsid w:val="00920DE0"/>
    <w:rsid w:val="0092328D"/>
    <w:rsid w:val="009255B0"/>
    <w:rsid w:val="00926A55"/>
    <w:rsid w:val="009278C5"/>
    <w:rsid w:val="0093225A"/>
    <w:rsid w:val="00932955"/>
    <w:rsid w:val="00933AE9"/>
    <w:rsid w:val="009421B1"/>
    <w:rsid w:val="00945B45"/>
    <w:rsid w:val="00950895"/>
    <w:rsid w:val="009568E0"/>
    <w:rsid w:val="00957C1D"/>
    <w:rsid w:val="00962618"/>
    <w:rsid w:val="00962C41"/>
    <w:rsid w:val="00963297"/>
    <w:rsid w:val="00964A56"/>
    <w:rsid w:val="00966E8C"/>
    <w:rsid w:val="009674E7"/>
    <w:rsid w:val="00971E13"/>
    <w:rsid w:val="0097243C"/>
    <w:rsid w:val="00973191"/>
    <w:rsid w:val="00973595"/>
    <w:rsid w:val="0097455D"/>
    <w:rsid w:val="00975A4D"/>
    <w:rsid w:val="00976371"/>
    <w:rsid w:val="00980782"/>
    <w:rsid w:val="00986343"/>
    <w:rsid w:val="0098731F"/>
    <w:rsid w:val="00987889"/>
    <w:rsid w:val="00990BE8"/>
    <w:rsid w:val="0099372D"/>
    <w:rsid w:val="009A3639"/>
    <w:rsid w:val="009A5EB3"/>
    <w:rsid w:val="009A6BA0"/>
    <w:rsid w:val="009B1E1C"/>
    <w:rsid w:val="009B2ADD"/>
    <w:rsid w:val="009B2BA8"/>
    <w:rsid w:val="009B32B3"/>
    <w:rsid w:val="009C13DF"/>
    <w:rsid w:val="009C1F71"/>
    <w:rsid w:val="009C2C87"/>
    <w:rsid w:val="009C52E9"/>
    <w:rsid w:val="009D16A5"/>
    <w:rsid w:val="009D63B4"/>
    <w:rsid w:val="009D689C"/>
    <w:rsid w:val="009E132E"/>
    <w:rsid w:val="009E3F7E"/>
    <w:rsid w:val="009F2746"/>
    <w:rsid w:val="00A06593"/>
    <w:rsid w:val="00A126DE"/>
    <w:rsid w:val="00A16F22"/>
    <w:rsid w:val="00A1705D"/>
    <w:rsid w:val="00A179C8"/>
    <w:rsid w:val="00A208B0"/>
    <w:rsid w:val="00A20F91"/>
    <w:rsid w:val="00A23FCC"/>
    <w:rsid w:val="00A30DC0"/>
    <w:rsid w:val="00A40063"/>
    <w:rsid w:val="00A44881"/>
    <w:rsid w:val="00A50A0D"/>
    <w:rsid w:val="00A511C8"/>
    <w:rsid w:val="00A52478"/>
    <w:rsid w:val="00A5255A"/>
    <w:rsid w:val="00A64665"/>
    <w:rsid w:val="00A66576"/>
    <w:rsid w:val="00A70DF4"/>
    <w:rsid w:val="00A72850"/>
    <w:rsid w:val="00A72C98"/>
    <w:rsid w:val="00A749CA"/>
    <w:rsid w:val="00A8296B"/>
    <w:rsid w:val="00A86D79"/>
    <w:rsid w:val="00A95FCD"/>
    <w:rsid w:val="00AA48E4"/>
    <w:rsid w:val="00AA6AF3"/>
    <w:rsid w:val="00AB27F9"/>
    <w:rsid w:val="00AB4D62"/>
    <w:rsid w:val="00AC0536"/>
    <w:rsid w:val="00AC2E99"/>
    <w:rsid w:val="00AC3D88"/>
    <w:rsid w:val="00AC4233"/>
    <w:rsid w:val="00AC73DA"/>
    <w:rsid w:val="00AE011F"/>
    <w:rsid w:val="00AE3A5B"/>
    <w:rsid w:val="00AF493F"/>
    <w:rsid w:val="00AF51F9"/>
    <w:rsid w:val="00B07D0F"/>
    <w:rsid w:val="00B13AA2"/>
    <w:rsid w:val="00B13D83"/>
    <w:rsid w:val="00B13FBB"/>
    <w:rsid w:val="00B16C2B"/>
    <w:rsid w:val="00B2017E"/>
    <w:rsid w:val="00B20C07"/>
    <w:rsid w:val="00B33333"/>
    <w:rsid w:val="00B4125D"/>
    <w:rsid w:val="00B422C4"/>
    <w:rsid w:val="00B51C9C"/>
    <w:rsid w:val="00B51DDC"/>
    <w:rsid w:val="00B6564C"/>
    <w:rsid w:val="00B71000"/>
    <w:rsid w:val="00B732C8"/>
    <w:rsid w:val="00B752CC"/>
    <w:rsid w:val="00B75958"/>
    <w:rsid w:val="00B85A55"/>
    <w:rsid w:val="00B90589"/>
    <w:rsid w:val="00B9487E"/>
    <w:rsid w:val="00B9649E"/>
    <w:rsid w:val="00BC14B5"/>
    <w:rsid w:val="00BC2A9D"/>
    <w:rsid w:val="00BC3F1A"/>
    <w:rsid w:val="00BC5311"/>
    <w:rsid w:val="00BC72C1"/>
    <w:rsid w:val="00BD14C0"/>
    <w:rsid w:val="00BD4F32"/>
    <w:rsid w:val="00BE1925"/>
    <w:rsid w:val="00BE30F2"/>
    <w:rsid w:val="00BE3562"/>
    <w:rsid w:val="00BF6392"/>
    <w:rsid w:val="00C05FF8"/>
    <w:rsid w:val="00C13B9A"/>
    <w:rsid w:val="00C21255"/>
    <w:rsid w:val="00C2129D"/>
    <w:rsid w:val="00C21CD7"/>
    <w:rsid w:val="00C24C7A"/>
    <w:rsid w:val="00C25411"/>
    <w:rsid w:val="00C26110"/>
    <w:rsid w:val="00C27748"/>
    <w:rsid w:val="00C332F9"/>
    <w:rsid w:val="00C42D33"/>
    <w:rsid w:val="00C4302D"/>
    <w:rsid w:val="00C525F3"/>
    <w:rsid w:val="00C5264D"/>
    <w:rsid w:val="00C546B4"/>
    <w:rsid w:val="00C54FFF"/>
    <w:rsid w:val="00C62AC1"/>
    <w:rsid w:val="00C63FB6"/>
    <w:rsid w:val="00C66002"/>
    <w:rsid w:val="00C664FA"/>
    <w:rsid w:val="00C7213E"/>
    <w:rsid w:val="00C833C4"/>
    <w:rsid w:val="00C866BC"/>
    <w:rsid w:val="00C8730E"/>
    <w:rsid w:val="00C957AA"/>
    <w:rsid w:val="00C97120"/>
    <w:rsid w:val="00CA060F"/>
    <w:rsid w:val="00CA1EC5"/>
    <w:rsid w:val="00CA5B24"/>
    <w:rsid w:val="00CC231E"/>
    <w:rsid w:val="00CC26F5"/>
    <w:rsid w:val="00CC4383"/>
    <w:rsid w:val="00CD5280"/>
    <w:rsid w:val="00CD65D0"/>
    <w:rsid w:val="00CE17D8"/>
    <w:rsid w:val="00CE35C2"/>
    <w:rsid w:val="00CF6074"/>
    <w:rsid w:val="00CF6FFA"/>
    <w:rsid w:val="00CF70D0"/>
    <w:rsid w:val="00D02858"/>
    <w:rsid w:val="00D049FE"/>
    <w:rsid w:val="00D05084"/>
    <w:rsid w:val="00D0785F"/>
    <w:rsid w:val="00D1319C"/>
    <w:rsid w:val="00D17449"/>
    <w:rsid w:val="00D17FAF"/>
    <w:rsid w:val="00D224C1"/>
    <w:rsid w:val="00D231E9"/>
    <w:rsid w:val="00D23AE1"/>
    <w:rsid w:val="00D37CD3"/>
    <w:rsid w:val="00D4433D"/>
    <w:rsid w:val="00D51160"/>
    <w:rsid w:val="00D547DB"/>
    <w:rsid w:val="00D60413"/>
    <w:rsid w:val="00D6637D"/>
    <w:rsid w:val="00D745B8"/>
    <w:rsid w:val="00D77E73"/>
    <w:rsid w:val="00D8215C"/>
    <w:rsid w:val="00D82981"/>
    <w:rsid w:val="00D84F9F"/>
    <w:rsid w:val="00D9024B"/>
    <w:rsid w:val="00D9617E"/>
    <w:rsid w:val="00D96377"/>
    <w:rsid w:val="00D97655"/>
    <w:rsid w:val="00DA19E3"/>
    <w:rsid w:val="00DA7124"/>
    <w:rsid w:val="00DB2346"/>
    <w:rsid w:val="00DB3152"/>
    <w:rsid w:val="00DB5910"/>
    <w:rsid w:val="00DB612F"/>
    <w:rsid w:val="00DB7A91"/>
    <w:rsid w:val="00DD2209"/>
    <w:rsid w:val="00DD2667"/>
    <w:rsid w:val="00DD5115"/>
    <w:rsid w:val="00DD56DC"/>
    <w:rsid w:val="00DE121A"/>
    <w:rsid w:val="00DE45DF"/>
    <w:rsid w:val="00DE5091"/>
    <w:rsid w:val="00DF16D7"/>
    <w:rsid w:val="00E00ED7"/>
    <w:rsid w:val="00E0343D"/>
    <w:rsid w:val="00E0405A"/>
    <w:rsid w:val="00E057D6"/>
    <w:rsid w:val="00E06B3E"/>
    <w:rsid w:val="00E2424A"/>
    <w:rsid w:val="00E25A15"/>
    <w:rsid w:val="00E3194F"/>
    <w:rsid w:val="00E32153"/>
    <w:rsid w:val="00E35DB2"/>
    <w:rsid w:val="00E3799F"/>
    <w:rsid w:val="00E446BB"/>
    <w:rsid w:val="00E50CCF"/>
    <w:rsid w:val="00E51B0D"/>
    <w:rsid w:val="00E526DC"/>
    <w:rsid w:val="00E550FB"/>
    <w:rsid w:val="00E5586D"/>
    <w:rsid w:val="00E55F45"/>
    <w:rsid w:val="00E67136"/>
    <w:rsid w:val="00E71AB2"/>
    <w:rsid w:val="00E72765"/>
    <w:rsid w:val="00E77C50"/>
    <w:rsid w:val="00E83881"/>
    <w:rsid w:val="00E855A9"/>
    <w:rsid w:val="00E86FBF"/>
    <w:rsid w:val="00E948AB"/>
    <w:rsid w:val="00EA1C30"/>
    <w:rsid w:val="00EA2E03"/>
    <w:rsid w:val="00EA4C7B"/>
    <w:rsid w:val="00EA5592"/>
    <w:rsid w:val="00EB32A8"/>
    <w:rsid w:val="00EB4254"/>
    <w:rsid w:val="00EB4F50"/>
    <w:rsid w:val="00EC11C5"/>
    <w:rsid w:val="00ED180B"/>
    <w:rsid w:val="00ED59C1"/>
    <w:rsid w:val="00EE1C92"/>
    <w:rsid w:val="00EE1E70"/>
    <w:rsid w:val="00EE2240"/>
    <w:rsid w:val="00EF1A85"/>
    <w:rsid w:val="00EF66E0"/>
    <w:rsid w:val="00F01F71"/>
    <w:rsid w:val="00F03D6D"/>
    <w:rsid w:val="00F050D4"/>
    <w:rsid w:val="00F053A1"/>
    <w:rsid w:val="00F05D78"/>
    <w:rsid w:val="00F0619C"/>
    <w:rsid w:val="00F06B97"/>
    <w:rsid w:val="00F16005"/>
    <w:rsid w:val="00F218AE"/>
    <w:rsid w:val="00F242D1"/>
    <w:rsid w:val="00F26A52"/>
    <w:rsid w:val="00F30BA7"/>
    <w:rsid w:val="00F33CB7"/>
    <w:rsid w:val="00F413EE"/>
    <w:rsid w:val="00F417E7"/>
    <w:rsid w:val="00F4272F"/>
    <w:rsid w:val="00F4374A"/>
    <w:rsid w:val="00F43FEA"/>
    <w:rsid w:val="00F45B7A"/>
    <w:rsid w:val="00F50B87"/>
    <w:rsid w:val="00F532AE"/>
    <w:rsid w:val="00F56996"/>
    <w:rsid w:val="00F60640"/>
    <w:rsid w:val="00F678B9"/>
    <w:rsid w:val="00F76320"/>
    <w:rsid w:val="00F77DA5"/>
    <w:rsid w:val="00F77EAE"/>
    <w:rsid w:val="00F8006E"/>
    <w:rsid w:val="00F8597F"/>
    <w:rsid w:val="00F85F3A"/>
    <w:rsid w:val="00F85F56"/>
    <w:rsid w:val="00F9137C"/>
    <w:rsid w:val="00F91E8E"/>
    <w:rsid w:val="00F94649"/>
    <w:rsid w:val="00FA0CDE"/>
    <w:rsid w:val="00FA2FFE"/>
    <w:rsid w:val="00FC0ED8"/>
    <w:rsid w:val="00FC518A"/>
    <w:rsid w:val="00FC7201"/>
    <w:rsid w:val="00FD154F"/>
    <w:rsid w:val="00FD348B"/>
    <w:rsid w:val="00FD6921"/>
    <w:rsid w:val="00FD70FF"/>
    <w:rsid w:val="00FE0C91"/>
    <w:rsid w:val="00FE3255"/>
    <w:rsid w:val="00FF0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E1CF"/>
  <w15:chartTrackingRefBased/>
  <w15:docId w15:val="{2AFC397E-333B-4439-B472-6B02123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5B40"/>
    <w:pPr>
      <w:spacing w:before="120" w:after="120" w:line="320" w:lineRule="atLeast"/>
    </w:pPr>
    <w:rPr>
      <w:rFonts w:ascii="Tahoma" w:hAnsi="Tahoma"/>
    </w:rPr>
  </w:style>
  <w:style w:type="paragraph" w:styleId="Kop1">
    <w:name w:val="heading 1"/>
    <w:basedOn w:val="Standaard"/>
    <w:next w:val="Standaard"/>
    <w:link w:val="Kop1Char"/>
    <w:autoRedefine/>
    <w:uiPriority w:val="9"/>
    <w:qFormat/>
    <w:rsid w:val="000F75A3"/>
    <w:pPr>
      <w:keepNext/>
      <w:keepLines/>
      <w:spacing w:before="360"/>
      <w:outlineLvl w:val="0"/>
    </w:pPr>
    <w:rPr>
      <w:rFonts w:eastAsia="Times New Roman" w:cstheme="majorBidi"/>
      <w:color w:val="2F5496" w:themeColor="accent1" w:themeShade="BF"/>
      <w:sz w:val="28"/>
      <w:szCs w:val="28"/>
      <w:lang w:eastAsia="nl-NL"/>
    </w:rPr>
  </w:style>
  <w:style w:type="paragraph" w:styleId="Kop2">
    <w:name w:val="heading 2"/>
    <w:basedOn w:val="Standaard"/>
    <w:next w:val="Standaard"/>
    <w:link w:val="Kop2Char"/>
    <w:autoRedefine/>
    <w:uiPriority w:val="9"/>
    <w:unhideWhenUsed/>
    <w:qFormat/>
    <w:rsid w:val="00EE1C92"/>
    <w:pPr>
      <w:keepNext/>
      <w:keepLines/>
      <w:shd w:val="clear" w:color="auto" w:fill="FDFEFE"/>
      <w:spacing w:before="0" w:after="300" w:line="408" w:lineRule="atLeast"/>
      <w:jc w:val="both"/>
      <w:outlineLvl w:val="1"/>
    </w:pPr>
    <w:rPr>
      <w:rFonts w:eastAsiaTheme="majorEastAsia" w:cs="Tahoma"/>
      <w:color w:val="2F5496" w:themeColor="accent1" w:themeShade="BF"/>
      <w:sz w:val="28"/>
      <w:szCs w:val="26"/>
    </w:rPr>
  </w:style>
  <w:style w:type="paragraph" w:styleId="Kop3">
    <w:name w:val="heading 3"/>
    <w:basedOn w:val="Standaard"/>
    <w:next w:val="Standaard"/>
    <w:link w:val="Kop3Char"/>
    <w:autoRedefine/>
    <w:uiPriority w:val="9"/>
    <w:unhideWhenUsed/>
    <w:qFormat/>
    <w:rsid w:val="00EE1C92"/>
    <w:pPr>
      <w:keepNext/>
      <w:keepLines/>
      <w:shd w:val="clear" w:color="auto" w:fill="FDFEFE"/>
      <w:spacing w:before="0" w:after="150" w:line="408" w:lineRule="atLeast"/>
      <w:jc w:val="both"/>
      <w:outlineLvl w:val="2"/>
    </w:pPr>
    <w:rPr>
      <w:rFonts w:eastAsiaTheme="majorEastAsia" w:cs="Tahoma"/>
      <w:color w:val="2F5496" w:themeColor="accent1" w:themeShade="BF"/>
      <w:sz w:val="24"/>
      <w:szCs w:val="24"/>
    </w:rPr>
  </w:style>
  <w:style w:type="paragraph" w:styleId="Kop4">
    <w:name w:val="heading 4"/>
    <w:basedOn w:val="Standaard"/>
    <w:next w:val="Standaard"/>
    <w:link w:val="Kop4Char"/>
    <w:uiPriority w:val="9"/>
    <w:unhideWhenUsed/>
    <w:qFormat/>
    <w:rsid w:val="0063331B"/>
    <w:pPr>
      <w:keepNext/>
      <w:keepLines/>
      <w:spacing w:before="40" w:after="0"/>
      <w:outlineLvl w:val="3"/>
    </w:pPr>
    <w:rPr>
      <w:rFonts w:eastAsiaTheme="majorEastAsia"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75A3"/>
    <w:rPr>
      <w:rFonts w:ascii="Tahoma" w:eastAsia="Times New Roman" w:hAnsi="Tahoma" w:cstheme="majorBidi"/>
      <w:color w:val="2F5496" w:themeColor="accent1" w:themeShade="BF"/>
      <w:sz w:val="28"/>
      <w:szCs w:val="28"/>
      <w:lang w:eastAsia="nl-NL"/>
    </w:rPr>
  </w:style>
  <w:style w:type="paragraph" w:styleId="Lijstalinea">
    <w:name w:val="List Paragraph"/>
    <w:basedOn w:val="Standaard"/>
    <w:uiPriority w:val="34"/>
    <w:qFormat/>
    <w:rsid w:val="00245B40"/>
    <w:pPr>
      <w:numPr>
        <w:numId w:val="4"/>
      </w:numPr>
      <w:contextualSpacing/>
    </w:pPr>
  </w:style>
  <w:style w:type="table" w:styleId="Tabelraster">
    <w:name w:val="Table Grid"/>
    <w:basedOn w:val="Standaardtabel"/>
    <w:uiPriority w:val="39"/>
    <w:rsid w:val="00245B40"/>
    <w:pPr>
      <w:spacing w:before="120" w:after="120" w:line="300" w:lineRule="atLeast"/>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66"/>
    </w:tcPr>
  </w:style>
  <w:style w:type="character" w:customStyle="1" w:styleId="Kop2Char">
    <w:name w:val="Kop 2 Char"/>
    <w:basedOn w:val="Standaardalinea-lettertype"/>
    <w:link w:val="Kop2"/>
    <w:uiPriority w:val="9"/>
    <w:rsid w:val="00EE1C92"/>
    <w:rPr>
      <w:rFonts w:ascii="Tahoma" w:eastAsiaTheme="majorEastAsia" w:hAnsi="Tahoma" w:cs="Tahoma"/>
      <w:color w:val="2F5496" w:themeColor="accent1" w:themeShade="BF"/>
      <w:sz w:val="28"/>
      <w:szCs w:val="26"/>
      <w:shd w:val="clear" w:color="auto" w:fill="FDFEFE"/>
    </w:rPr>
  </w:style>
  <w:style w:type="character" w:customStyle="1" w:styleId="Kop3Char">
    <w:name w:val="Kop 3 Char"/>
    <w:basedOn w:val="Standaardalinea-lettertype"/>
    <w:link w:val="Kop3"/>
    <w:uiPriority w:val="9"/>
    <w:rsid w:val="00EE1C92"/>
    <w:rPr>
      <w:rFonts w:ascii="Tahoma" w:eastAsiaTheme="majorEastAsia" w:hAnsi="Tahoma" w:cs="Tahoma"/>
      <w:color w:val="2F5496" w:themeColor="accent1" w:themeShade="BF"/>
      <w:sz w:val="24"/>
      <w:szCs w:val="24"/>
      <w:shd w:val="clear" w:color="auto" w:fill="FDFEFE"/>
    </w:rPr>
  </w:style>
  <w:style w:type="paragraph" w:customStyle="1" w:styleId="Bulletlist">
    <w:name w:val="Bulletlist"/>
    <w:basedOn w:val="Standaard"/>
    <w:link w:val="BulletlistChar"/>
    <w:autoRedefine/>
    <w:qFormat/>
    <w:rsid w:val="00EE1C92"/>
    <w:pPr>
      <w:numPr>
        <w:numId w:val="6"/>
      </w:numPr>
      <w:shd w:val="clear" w:color="auto" w:fill="FDFEFE"/>
      <w:spacing w:before="0" w:after="0" w:line="408" w:lineRule="atLeast"/>
      <w:ind w:left="1094" w:hanging="357"/>
      <w:jc w:val="both"/>
    </w:pPr>
    <w:rPr>
      <w:rFonts w:cs="Tahoma"/>
      <w:color w:val="000000"/>
      <w:sz w:val="26"/>
      <w:szCs w:val="26"/>
    </w:rPr>
  </w:style>
  <w:style w:type="character" w:customStyle="1" w:styleId="BulletlistChar">
    <w:name w:val="Bulletlist Char"/>
    <w:basedOn w:val="Standaardalinea-lettertype"/>
    <w:link w:val="Bulletlist"/>
    <w:rsid w:val="00EE1C92"/>
    <w:rPr>
      <w:rFonts w:ascii="Tahoma" w:hAnsi="Tahoma" w:cs="Tahoma"/>
      <w:color w:val="000000"/>
      <w:sz w:val="26"/>
      <w:szCs w:val="26"/>
      <w:shd w:val="clear" w:color="auto" w:fill="FDFEFE"/>
    </w:rPr>
  </w:style>
  <w:style w:type="character" w:customStyle="1" w:styleId="Kop4Char">
    <w:name w:val="Kop 4 Char"/>
    <w:basedOn w:val="Standaardalinea-lettertype"/>
    <w:link w:val="Kop4"/>
    <w:uiPriority w:val="9"/>
    <w:rsid w:val="0063331B"/>
    <w:rPr>
      <w:rFonts w:ascii="Tahoma" w:eastAsiaTheme="majorEastAsia" w:hAnsi="Tahoma" w:cstheme="majorBidi"/>
      <w:i/>
      <w:iCs/>
      <w:color w:val="2F5496" w:themeColor="accent1" w:themeShade="BF"/>
    </w:rPr>
  </w:style>
  <w:style w:type="paragraph" w:styleId="Duidelijkcitaat">
    <w:name w:val="Intense Quote"/>
    <w:basedOn w:val="Standaard"/>
    <w:next w:val="Standaard"/>
    <w:link w:val="DuidelijkcitaatChar"/>
    <w:uiPriority w:val="30"/>
    <w:qFormat/>
    <w:rsid w:val="00EA4C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A4C7B"/>
    <w:rPr>
      <w:rFonts w:ascii="Tahoma" w:hAnsi="Tahoma"/>
      <w:i/>
      <w:iCs/>
      <w:color w:val="4472C4" w:themeColor="accent1"/>
    </w:rPr>
  </w:style>
  <w:style w:type="paragraph" w:styleId="Citaat">
    <w:name w:val="Quote"/>
    <w:basedOn w:val="Standaard"/>
    <w:next w:val="Standaard"/>
    <w:link w:val="CitaatChar"/>
    <w:uiPriority w:val="29"/>
    <w:qFormat/>
    <w:rsid w:val="00BC531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C5311"/>
    <w:rPr>
      <w:rFonts w:ascii="Tahoma" w:hAnsi="Tahoma"/>
      <w:i/>
      <w:iCs/>
      <w:color w:val="404040" w:themeColor="text1" w:themeTint="BF"/>
    </w:rPr>
  </w:style>
  <w:style w:type="paragraph" w:customStyle="1" w:styleId="li">
    <w:name w:val="li"/>
    <w:basedOn w:val="Standaard"/>
    <w:rsid w:val="00203AE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earch-term">
    <w:name w:val="search-term"/>
    <w:basedOn w:val="Standaardalinea-lettertype"/>
    <w:rsid w:val="00203AED"/>
  </w:style>
  <w:style w:type="character" w:customStyle="1" w:styleId="q">
    <w:name w:val="q"/>
    <w:basedOn w:val="Standaardalinea-lettertype"/>
    <w:rsid w:val="00203AED"/>
  </w:style>
  <w:style w:type="character" w:styleId="Hyperlink">
    <w:name w:val="Hyperlink"/>
    <w:basedOn w:val="Standaardalinea-lettertype"/>
    <w:uiPriority w:val="99"/>
    <w:unhideWhenUsed/>
    <w:rsid w:val="00825887"/>
    <w:rPr>
      <w:color w:val="0563C1" w:themeColor="hyperlink"/>
      <w:u w:val="single"/>
    </w:rPr>
  </w:style>
  <w:style w:type="character" w:styleId="Onopgelostemelding">
    <w:name w:val="Unresolved Mention"/>
    <w:basedOn w:val="Standaardalinea-lettertype"/>
    <w:uiPriority w:val="99"/>
    <w:semiHidden/>
    <w:unhideWhenUsed/>
    <w:rsid w:val="0082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1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thepeoplegroup.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5D8AFDB44BC9419C366165913AA1CA" ma:contentTypeVersion="15" ma:contentTypeDescription="Een nieuw document maken." ma:contentTypeScope="" ma:versionID="85e83153fd081d9bbc1488ee36bb9147">
  <xsd:schema xmlns:xsd="http://www.w3.org/2001/XMLSchema" xmlns:xs="http://www.w3.org/2001/XMLSchema" xmlns:p="http://schemas.microsoft.com/office/2006/metadata/properties" xmlns:ns3="68ab1aa9-9f6e-493b-be1d-5cb0b944d2e8" xmlns:ns4="2162b082-5a14-4e4b-9f59-c47a78951da9" targetNamespace="http://schemas.microsoft.com/office/2006/metadata/properties" ma:root="true" ma:fieldsID="fc817d206d8a669464e8a37ea069b563" ns3:_="" ns4:_="">
    <xsd:import namespace="68ab1aa9-9f6e-493b-be1d-5cb0b944d2e8"/>
    <xsd:import namespace="2162b082-5a14-4e4b-9f59-c47a78951d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1aa9-9f6e-493b-be1d-5cb0b944d2e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2b082-5a14-4e4b-9f59-c47a78951d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162b082-5a14-4e4b-9f59-c47a78951da9" xsi:nil="true"/>
  </documentManagement>
</p:properties>
</file>

<file path=customXml/itemProps1.xml><?xml version="1.0" encoding="utf-8"?>
<ds:datastoreItem xmlns:ds="http://schemas.openxmlformats.org/officeDocument/2006/customXml" ds:itemID="{449718DE-5C54-4B0C-8CFC-9D0E77449BEC}">
  <ds:schemaRefs>
    <ds:schemaRef ds:uri="http://schemas.microsoft.com/sharepoint/v3/contenttype/forms"/>
  </ds:schemaRefs>
</ds:datastoreItem>
</file>

<file path=customXml/itemProps2.xml><?xml version="1.0" encoding="utf-8"?>
<ds:datastoreItem xmlns:ds="http://schemas.openxmlformats.org/officeDocument/2006/customXml" ds:itemID="{83387572-DA42-4578-97F4-89995494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1aa9-9f6e-493b-be1d-5cb0b944d2e8"/>
    <ds:schemaRef ds:uri="2162b082-5a14-4e4b-9f59-c47a78951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64AFC-9260-4296-B06C-D4F277E2A59F}">
  <ds:schemaRefs>
    <ds:schemaRef ds:uri="http://schemas.microsoft.com/office/2006/metadata/properties"/>
    <ds:schemaRef ds:uri="http://schemas.microsoft.com/office/infopath/2007/PartnerControls"/>
    <ds:schemaRef ds:uri="2162b082-5a14-4e4b-9f59-c47a78951da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1449</Words>
  <Characters>7971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Hoogenberg | The People Group</dc:creator>
  <cp:keywords/>
  <dc:description/>
  <cp:lastModifiedBy>Ingeborg Hoogenberg | The People Group</cp:lastModifiedBy>
  <cp:revision>6</cp:revision>
  <dcterms:created xsi:type="dcterms:W3CDTF">2024-10-23T07:29:00Z</dcterms:created>
  <dcterms:modified xsi:type="dcterms:W3CDTF">2024-10-23T08:49:00Z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0x010100895D8AFDB44BC9419C366165913AA1CA</vt:lpwstr>
  </property>
</Properties>
</file>